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DEUTSCH</w:t>
      </w:r>
    </w:p>
    <w:p w:rsidR="00546F10" w:rsidRDefault="00546F10" w:rsidP="00546F10">
      <w:pPr>
        <w:spacing w:after="0" w:line="240" w:lineRule="auto"/>
        <w:jc w:val="both"/>
        <w:rPr>
          <w:sz w:val="24"/>
          <w:szCs w:val="24"/>
        </w:rPr>
      </w:pP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8. Sonntag im Jahreskreis C</w:t>
      </w:r>
    </w:p>
    <w:p w:rsidR="00546F10" w:rsidRDefault="00546F10" w:rsidP="00546F10">
      <w:pPr>
        <w:spacing w:after="0" w:line="240" w:lineRule="auto"/>
        <w:jc w:val="both"/>
        <w:rPr>
          <w:sz w:val="24"/>
          <w:szCs w:val="24"/>
        </w:rPr>
      </w:pP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color w:val="FF0000"/>
          <w:sz w:val="24"/>
          <w:szCs w:val="24"/>
        </w:rPr>
        <w:t xml:space="preserve">Erste Lesung </w:t>
      </w:r>
      <w:r w:rsidRPr="00546F10">
        <w:rPr>
          <w:color w:val="00B050"/>
          <w:sz w:val="24"/>
          <w:szCs w:val="24"/>
        </w:rPr>
        <w:t>Jesus Sirach 27,4-7 (5-8)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Im Sieb bleibt, wenn man es schüttelt, der Abfall zurück; so entdeckt man den Unrat eines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Menschen in seinem Denken.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Der Brennofen prüft Töpferware und die Erprobung des Menschen geschieht in der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Auseinandersetzung mit ihm.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Den guten Boden eines Baumes bringt seine Frucht zum Vorschein; so das Wort die Gedanken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des Herzens.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Lobe keinen Menschen, ehe du nachgedacht hast; denn das ist die Prüfung für jeden!</w:t>
      </w:r>
      <w:r>
        <w:rPr>
          <w:sz w:val="24"/>
          <w:szCs w:val="24"/>
        </w:rPr>
        <w:t xml:space="preserve"> </w:t>
      </w:r>
    </w:p>
    <w:p w:rsidR="00546F10" w:rsidRDefault="00546F10" w:rsidP="00546F10">
      <w:pPr>
        <w:spacing w:after="0" w:line="240" w:lineRule="auto"/>
        <w:jc w:val="both"/>
        <w:rPr>
          <w:sz w:val="24"/>
          <w:szCs w:val="24"/>
        </w:rPr>
      </w:pP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color w:val="FF0000"/>
          <w:sz w:val="24"/>
          <w:szCs w:val="24"/>
        </w:rPr>
        <w:t xml:space="preserve">Zweite Lesung </w:t>
      </w:r>
      <w:r w:rsidRPr="00546F10">
        <w:rPr>
          <w:color w:val="00B050"/>
          <w:sz w:val="24"/>
          <w:szCs w:val="24"/>
        </w:rPr>
        <w:t>1 Korinther 15,54-58</w:t>
      </w:r>
      <w:bookmarkStart w:id="0" w:name="_GoBack"/>
      <w:bookmarkEnd w:id="0"/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Schwestern und Brüder! Wenn sich dieses Verwesliche mit Unverweslichkeit bekleidet und dieses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Sterbliche mit Unsterblichkeit, dann erfüllt sich das Wort der Schrift: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Verschlungen ist der Tod vom Sieg. Tod, wo ist dein Sieg? Tod, wo ist dein Stachel?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Der Stachel des Todes aber ist die Sünde, die Kraft der Sünde ist das Gesetz. Gott aber sei Dank,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der uns den Sieg geschenkt hat durch unseren Herrn Jesus Christus.</w:t>
      </w:r>
      <w:r>
        <w:rPr>
          <w:sz w:val="24"/>
          <w:szCs w:val="24"/>
        </w:rPr>
        <w:t xml:space="preserve"> </w:t>
      </w:r>
    </w:p>
    <w:p w:rsid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Daher, meine geliebten Brüder und Schwestern, seid standhaft und unerschütterlich, seid stets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voll Eifer im Werk des Herrn und denkt daran, dass im Herrn eure Mühe nicht vergeblich ist!</w:t>
      </w:r>
      <w:r>
        <w:rPr>
          <w:sz w:val="24"/>
          <w:szCs w:val="24"/>
        </w:rPr>
        <w:t xml:space="preserve"> </w:t>
      </w:r>
    </w:p>
    <w:p w:rsidR="00546F10" w:rsidRDefault="00546F10" w:rsidP="00546F10">
      <w:pPr>
        <w:spacing w:after="0" w:line="240" w:lineRule="auto"/>
        <w:jc w:val="both"/>
        <w:rPr>
          <w:sz w:val="24"/>
          <w:szCs w:val="24"/>
        </w:rPr>
      </w:pP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color w:val="FF0000"/>
          <w:sz w:val="24"/>
          <w:szCs w:val="24"/>
        </w:rPr>
        <w:t>Evangelium</w:t>
      </w:r>
      <w:r w:rsidRPr="00546F10">
        <w:rPr>
          <w:sz w:val="24"/>
          <w:szCs w:val="24"/>
        </w:rPr>
        <w:t xml:space="preserve"> </w:t>
      </w:r>
      <w:r w:rsidRPr="00546F10">
        <w:rPr>
          <w:color w:val="00B050"/>
          <w:sz w:val="24"/>
          <w:szCs w:val="24"/>
        </w:rPr>
        <w:t>Lukas 6,39-45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In jener Zeit sprach Jesus in Gleichnissen zu seinen Jüngern: Kann etwa ein Blinder einen Blinden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führen? Werden nicht beide in eine Grube fallen?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Ein Jünger steht nicht über dem Meister; jeder aber, der alles gelernt hat, wird wie sein Meister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sein.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Warum siehst du den Splitter im Auge deines Bruders, aber den Balken in deinem eigenen Auge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bemerkst du nicht? Wie kannst du zu deinem Bruder sagen: Bruder, lass mich den Splitter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 xml:space="preserve">deinem Auge </w:t>
      </w:r>
      <w:proofErr w:type="gramStart"/>
      <w:r w:rsidRPr="00546F10">
        <w:rPr>
          <w:sz w:val="24"/>
          <w:szCs w:val="24"/>
        </w:rPr>
        <w:t>herausziehen!,</w:t>
      </w:r>
      <w:proofErr w:type="gramEnd"/>
      <w:r w:rsidRPr="00546F10">
        <w:rPr>
          <w:sz w:val="24"/>
          <w:szCs w:val="24"/>
        </w:rPr>
        <w:t xml:space="preserve"> während du selbst den Balken in deinem eigenen Auge nicht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siehst? Du Heuchler! Zieh zuerst den Balken aus deinem Auge; dann kannst du zusehen, den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Splitter aus dem Auge deines Bruders herauszuziehen.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Es gibt keinen guten Baum, der schlechte Früchte bringt, noch einen schlechten Baum, der gute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Früchte bringt. Denn jeden Baum erkennt man an seinen Früchten: Von den Disteln pflückt man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keine Feigen und vom Dornenstrauch erntet man keine Trauben.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Der gute Mensch bringt aus dem guten Schatz seines Herzens das Gute hervor und der böse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Mensch bringt aus dem bösen das Böse hervor. Denn wovon das Herz überfließt, davon spricht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sein Mund.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Zum Nachdenken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Der heutige Abschnitt aus dem Evangelium setzt eine Reihe von Verhaltensanweisungen Jesu fort. Einige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Vergleiche und Beispiele, die Jesu Lehre veranschaulichen und sein Liebesgebot in den Mittelpunkt rücken, sind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dieser Stelle schon vorausgegangen. Nun folgen noch einige Bildworte, mit denen Jesus uns wesentliche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christliche Verhaltensweisen näher bringen will, die ein gedeihliches Miteinander fördern sollen.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Gleich zu Beginn steht die Warnung vor der gefährlichen Fehleinschätzung des eigenen Sehvermögens und dem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daraus resultierenden Anspruch, der meint, andere führen zu können. Eine Überschätzung der eigenen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Führungskompetenz, die meint, den Weg für Andere, vermeintlich Blinde, besser zu kennen und dabei die eigenen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blinden Flecken nicht wahrnehmen will, wird für beide fatal enden – nämlich "in der Grube". Die Überzeugung,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46F10">
        <w:rPr>
          <w:sz w:val="24"/>
          <w:szCs w:val="24"/>
        </w:rPr>
        <w:lastRenderedPageBreak/>
        <w:t>besser</w:t>
      </w:r>
      <w:proofErr w:type="gramEnd"/>
      <w:r w:rsidRPr="00546F10">
        <w:rPr>
          <w:sz w:val="24"/>
          <w:szCs w:val="24"/>
        </w:rPr>
        <w:t xml:space="preserve"> und klüger als der Meister zu sein, ist Beweis für die Blindheit sich selbst gegenüber. Sehr wohl ist es aber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die Aufgabe aller, die Jesus nachfolgen wollen, trotzdem danach zu streben, wie ihr Meister zu werden.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Im darauffolgenden Vers spricht Jesus einen heiklen Punkt an, nämlich den des Umgangs mit dem Fehlverhalten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Anderer. Zurechtweisung bringt immer die Gefahr mit sich, selbstgerecht und verletzend zu handeln. Das drückt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Jesus mit dem Bild vom Splitter und vom Balken aus. Die wirklichen oder vermeintlichen Fehler der Anderen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stehen uns sehr schnell sehr deutlich vor Augen, für die eigenen sind wir leider – oft gar nicht aus böser Absicht,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sondern aus unbewusster Selbsttäuschung – blind. Das Wichtigste ist somit zuallererst der kritische Blick auf sich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selber. Doch Achtung: Selbstkritik bedeutet nicht Selbstzerfleischung! Eine solche ist nie konstruktiv und führt nur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zu Angst und Aggression, die weder uns selbst noch Anderen dient. Ganz wichtig ist vielmehr die Haltung, in der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wir uns kritisch betrachten: nur wenn wir versuchen, mit dem liebevollen Blick Jesu auf uns selbst bzw. Andere zu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schauen, werden wir in der Lage sein, eigenen Unzulänglichkeiten ehrlich und gleichzeitig barmherzig zu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begegnen. Eine solche Haltung ist im Sinne Jesu und wird automatisch zu mehr Demut und Barmherzigkeit mit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den Unzulänglichkeiten Anderer führen. Erst dann sind wir berechtigt, dem/der Anderen einen kleinen Hinweis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auf seinen/ihren Splitter zu geben und liebevoll eine kleine Möglichkeit der Behebung anzuregen. Nur ein solcher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Umgang ist einem Miteinander gedeihlich und förderlich.</w:t>
      </w:r>
      <w:r>
        <w:rPr>
          <w:sz w:val="24"/>
          <w:szCs w:val="24"/>
        </w:rPr>
        <w:t xml:space="preserve"> 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Der letzte Vergleich mit dem Baum ist Jesu ZuhörerInnen bereits aus dem Ersten Testament bekannt und verstärkt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das bisher Gesagte: ob jemand ehrlich oder heuchlerisch handelt, entscheidet sich auf der Ebene des Herzens!</w:t>
      </w:r>
      <w:r>
        <w:rPr>
          <w:sz w:val="24"/>
          <w:szCs w:val="24"/>
        </w:rPr>
        <w:t xml:space="preserve"> </w:t>
      </w:r>
    </w:p>
    <w:p w:rsidR="00546F10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"Herz" umschreibt in der Bibel nicht allein Gefühl, sondern meint ebenso Verstand und Gewissen. Der Mensch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der Bibel denkt mit seinem Herzen! "Wovon das Herz voll ist, davon spricht der Mund!" sagt ein Sprichwort bis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zum heutigen Tag – wir könnten noch ergänzen: "... und davon sprechen seine Taten!" An den Früchten eines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Menschen lässt sich dessen Herzensbildung erkennen.</w:t>
      </w:r>
    </w:p>
    <w:p w:rsidR="003E2548" w:rsidRPr="00546F10" w:rsidRDefault="00546F10" w:rsidP="00546F10">
      <w:pPr>
        <w:spacing w:after="0" w:line="240" w:lineRule="auto"/>
        <w:jc w:val="both"/>
        <w:rPr>
          <w:sz w:val="24"/>
          <w:szCs w:val="24"/>
        </w:rPr>
      </w:pPr>
      <w:r w:rsidRPr="00546F10">
        <w:rPr>
          <w:sz w:val="24"/>
          <w:szCs w:val="24"/>
        </w:rPr>
        <w:t>Zusammenfassend lässt sich also sagen: nur ein Mensch, der sich im Wissen um seine persönlichen blinden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Flecken vom liebevollen Blick Jesu in seinem Herzen verwandeln lässt, kann Früchte im Sinne Jesu bringen. Nur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ein Mensch, der bestrebt ist, seine Mitmenschen mit den Augen Jesu wahrzunehmen, das Gute in ihnen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hervorzulocken und zu pflegen, damit es Leben und Gemeinschaft fördert und nicht zerstört, wird "wie sein</w:t>
      </w:r>
      <w:r>
        <w:rPr>
          <w:sz w:val="24"/>
          <w:szCs w:val="24"/>
        </w:rPr>
        <w:t xml:space="preserve"> </w:t>
      </w:r>
      <w:r w:rsidRPr="00546F10">
        <w:rPr>
          <w:sz w:val="24"/>
          <w:szCs w:val="24"/>
        </w:rPr>
        <w:t>Meister (Jesus) sein" (Lk 6,40).</w:t>
      </w:r>
    </w:p>
    <w:sectPr w:rsidR="003E2548" w:rsidRPr="00546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10"/>
    <w:rsid w:val="003E2548"/>
    <w:rsid w:val="005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F204-9B10-4CE3-9191-080AA24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2018-12-17T10:47:00Z</dcterms:created>
  <dcterms:modified xsi:type="dcterms:W3CDTF">2018-12-17T10:50:00Z</dcterms:modified>
</cp:coreProperties>
</file>