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64E2" w14:textId="770847D8" w:rsidR="001778F7" w:rsidRDefault="001778F7" w:rsidP="00F873CF">
      <w:r>
        <w:t>MUSEO DIOCESANO - OPERA “I LEGNI DELLA CROCE” DI FABRIZIO CLERICI</w:t>
      </w:r>
    </w:p>
    <w:p w14:paraId="24812254" w14:textId="76E2D9A4" w:rsidR="00BF021E" w:rsidRDefault="00BF021E" w:rsidP="00F873CF">
      <w:proofErr w:type="spellStart"/>
      <w:r w:rsidRPr="00BF021E">
        <w:t>Ne</w:t>
      </w:r>
      <w:proofErr w:type="spellEnd"/>
      <w:r w:rsidRPr="00BF021E">
        <w:t xml:space="preserve"> </w:t>
      </w:r>
      <w:r w:rsidRPr="00BF021E">
        <w:rPr>
          <w:i/>
          <w:iCs/>
        </w:rPr>
        <w:t xml:space="preserve">I legni della Croce </w:t>
      </w:r>
      <w:r w:rsidRPr="00BF021E">
        <w:t xml:space="preserve">– opera realizzata nel 1976 da Fabrizio Clerici – la scena si apre in una stanza nuda e silenziosa, costruita con rigoroso equilibrio prospettico. Le pareti </w:t>
      </w:r>
      <w:r>
        <w:t xml:space="preserve">sono </w:t>
      </w:r>
      <w:r w:rsidRPr="00BF021E">
        <w:t xml:space="preserve">spoglie, scandite da una luce fredda e immobile, </w:t>
      </w:r>
      <w:r>
        <w:t xml:space="preserve">e </w:t>
      </w:r>
      <w:r w:rsidRPr="00BF021E">
        <w:t xml:space="preserve">definiscono uno spazio assoluto, rarefatto, che non rimanda a un luogo reale ma a una dimensione mentale. Al centro, sospeso e trattenuto da funi e catene, pende un grande relitto ligneo: ciò che resta del Crocifisso di Cimabue devastato dall’alluvione di Firenze del 1966. Il legno è intriso d’acqua e appare come un corpo martoriato; della figura sopravvivono appena le tracce del volto di Cristo, mentre il colore cola sulla superficie ferita, confondendosi con le venature della materia. </w:t>
      </w:r>
    </w:p>
    <w:p w14:paraId="7BE6E3ED" w14:textId="0A9BE736" w:rsidR="00BF021E" w:rsidRDefault="00BF021E" w:rsidP="00F873CF">
      <w:r w:rsidRPr="00BF021E">
        <w:t>Non è il momento della caduta né quello dell’innalzamento della Croce, ma un tempo intermedio, sospeso tra distruzione e possibile riscatto. In questa immobilità carica di tensione si riconosce la cifra poetica di Clerici</w:t>
      </w:r>
      <w:r>
        <w:t xml:space="preserve">, che </w:t>
      </w:r>
      <w:r w:rsidRPr="00BF021E">
        <w:t>attribuisce all’architettura la funzione di amplificatore psichico, e non di semplice sfondo</w:t>
      </w:r>
      <w:r>
        <w:t>,</w:t>
      </w:r>
      <w:r w:rsidRPr="00BF021E">
        <w:t xml:space="preserve"> o contenitore.</w:t>
      </w:r>
    </w:p>
    <w:p w14:paraId="6F287978" w14:textId="4FF5127C" w:rsidR="00BF021E" w:rsidRDefault="00BF021E" w:rsidP="00F873CF">
      <w:r w:rsidRPr="00BF021E">
        <w:t>Clerici riceve la commissione per quest’opera da don Pasquale Macchi. Inizialmente è scettico rispetto alla possibilità di affrontare il tema sacro, che avverte distante dalla sua sensibilità, e con il quale ha molta meno familiarità. Si convince ad accettare in seguito a un evento decisivo</w:t>
      </w:r>
      <w:r>
        <w:t xml:space="preserve">, si potrebbe dire </w:t>
      </w:r>
      <w:r w:rsidRPr="00BF021E">
        <w:rPr>
          <w:i/>
          <w:iCs/>
        </w:rPr>
        <w:t>scatenante</w:t>
      </w:r>
      <w:r w:rsidRPr="00BF021E">
        <w:t xml:space="preserve">: </w:t>
      </w:r>
      <w:r>
        <w:t xml:space="preserve">la </w:t>
      </w:r>
      <w:r w:rsidRPr="00BF021E">
        <w:t>visita, condotta in completa solitudine, al luogo in cui erano custoditi i resti del Crocifisso di Cimabue</w:t>
      </w:r>
      <w:r>
        <w:t xml:space="preserve"> durante i lavori di restauro.</w:t>
      </w:r>
    </w:p>
    <w:p w14:paraId="1FC6D07B" w14:textId="54B7B313" w:rsidR="00BF021E" w:rsidRDefault="00BF021E" w:rsidP="00F873CF">
      <w:r w:rsidRPr="00BF021E">
        <w:t>Di fronte a quel capolavoro ferito l’artista riconosce un “duplice martirio”: quello della Passione, consumato sul Golgota, e quello inflitto dalla natura all’opera d’arte</w:t>
      </w:r>
      <w:r w:rsidR="00197BF6">
        <w:t xml:space="preserve">. </w:t>
      </w:r>
      <w:r w:rsidR="00647563">
        <w:t xml:space="preserve">Questi </w:t>
      </w:r>
      <w:r w:rsidRPr="00BF021E">
        <w:t xml:space="preserve">due </w:t>
      </w:r>
      <w:proofErr w:type="spellStart"/>
      <w:r w:rsidRPr="00BF021E">
        <w:t>mart</w:t>
      </w:r>
      <w:r w:rsidR="00647563">
        <w:t>ì</w:t>
      </w:r>
      <w:r w:rsidRPr="00BF021E">
        <w:t>ri</w:t>
      </w:r>
      <w:proofErr w:type="spellEnd"/>
      <w:r w:rsidRPr="00BF021E">
        <w:t xml:space="preserve">, così violenti e così lontani nel tempo, </w:t>
      </w:r>
      <w:r w:rsidR="00647563">
        <w:t>sono uniti dalla</w:t>
      </w:r>
      <w:r w:rsidRPr="00BF021E">
        <w:t xml:space="preserve"> Croce, segno di una sofferenza</w:t>
      </w:r>
      <w:r>
        <w:t xml:space="preserve"> – ma anche di una speranza </w:t>
      </w:r>
      <w:r w:rsidR="00647563">
        <w:t xml:space="preserve">- </w:t>
      </w:r>
      <w:r w:rsidR="00647563" w:rsidRPr="00BF021E">
        <w:t>che</w:t>
      </w:r>
      <w:r w:rsidRPr="00BF021E">
        <w:t xml:space="preserve"> attraversa i secoli e continuamente si rinnova. Nel legno lacerato</w:t>
      </w:r>
      <w:r w:rsidR="00647563">
        <w:t xml:space="preserve">, </w:t>
      </w:r>
      <w:r w:rsidRPr="00BF021E">
        <w:t>Clerici scorge il dolore dell’umanità a duemila anni di distanza: il corpo spezzato diviene figura del corpo del mondo, attraversato da violenza, catastrofi, smarriment</w:t>
      </w:r>
      <w:r w:rsidR="00647563">
        <w:t xml:space="preserve">o. </w:t>
      </w:r>
      <w:r w:rsidRPr="00BF021E">
        <w:t xml:space="preserve">La sospensione della Croce in uno spazio senza tempo afferma che la Passione non appartiene solo alla memoria, ma continua a rinnovarsi nella vicenda umana. </w:t>
      </w:r>
    </w:p>
    <w:p w14:paraId="65455578" w14:textId="02D22A1C" w:rsidR="00197BF6" w:rsidRDefault="00197BF6" w:rsidP="00F873CF">
      <w:r>
        <w:t>Tuttavia n</w:t>
      </w:r>
      <w:r w:rsidRPr="00197BF6">
        <w:t>ella materia ferita sopravvive una presenza che non si spegne: la speranza della redenzione, veicolata dall’arte</w:t>
      </w:r>
      <w:r>
        <w:t>,</w:t>
      </w:r>
      <w:r w:rsidRPr="00197BF6">
        <w:t xml:space="preserve"> che trasforma la sofferenza in meditazione</w:t>
      </w:r>
      <w:r>
        <w:t xml:space="preserve">, e l’attesa in </w:t>
      </w:r>
      <w:r w:rsidR="00FD4B4E">
        <w:t>desiderio di rinascita.</w:t>
      </w:r>
    </w:p>
    <w:p w14:paraId="7F56C431" w14:textId="2FAEF04C" w:rsidR="00A35039" w:rsidRPr="00F873CF" w:rsidRDefault="00BF021E" w:rsidP="00F873CF">
      <w:r w:rsidRPr="00BF021E">
        <w:t>L’opera è visitabile al Museo Diocesano fino al 5 giugno.</w:t>
      </w:r>
    </w:p>
    <w:sectPr w:rsidR="00A35039" w:rsidRPr="00F873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E"/>
    <w:rsid w:val="001778F7"/>
    <w:rsid w:val="00197BF6"/>
    <w:rsid w:val="005F67BE"/>
    <w:rsid w:val="00604062"/>
    <w:rsid w:val="00647563"/>
    <w:rsid w:val="00835236"/>
    <w:rsid w:val="00925F86"/>
    <w:rsid w:val="00A35039"/>
    <w:rsid w:val="00AB1F39"/>
    <w:rsid w:val="00BF021E"/>
    <w:rsid w:val="00CB3450"/>
    <w:rsid w:val="00CC3167"/>
    <w:rsid w:val="00F873CF"/>
    <w:rsid w:val="00FD261C"/>
    <w:rsid w:val="00FD4B4E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92D7"/>
  <w15:chartTrackingRefBased/>
  <w15:docId w15:val="{3ABE4698-4D28-4097-84D8-DBCE939F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6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7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7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7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7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7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7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7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7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7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7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 Fiammetti</dc:creator>
  <cp:keywords/>
  <dc:description/>
  <cp:lastModifiedBy>Gabriele Gennari</cp:lastModifiedBy>
  <cp:revision>5</cp:revision>
  <dcterms:created xsi:type="dcterms:W3CDTF">2026-02-17T10:41:00Z</dcterms:created>
  <dcterms:modified xsi:type="dcterms:W3CDTF">2026-03-02T16:19:00Z</dcterms:modified>
</cp:coreProperties>
</file>