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1C2D6" w14:textId="77777777" w:rsidR="003B1851" w:rsidRPr="003B1851" w:rsidRDefault="003B1851" w:rsidP="003B1851">
      <w:pPr>
        <w:jc w:val="center"/>
        <w:rPr>
          <w:rFonts w:ascii="Verdana" w:eastAsia="Times New Roman" w:hAnsi="Verdana" w:cs="Times New Roman"/>
          <w:b/>
          <w:bCs/>
          <w:caps/>
          <w:color w:val="006500"/>
          <w:lang w:eastAsia="it-IT"/>
        </w:rPr>
      </w:pPr>
      <w:bookmarkStart w:id="0" w:name="_GoBack"/>
      <w:bookmarkEnd w:id="0"/>
      <w:r w:rsidRPr="003B1851">
        <w:rPr>
          <w:rFonts w:ascii="Verdana" w:eastAsia="Times New Roman" w:hAnsi="Verdana" w:cs="Times New Roman"/>
          <w:b/>
          <w:bCs/>
          <w:caps/>
          <w:color w:val="006500"/>
          <w:lang w:eastAsia="it-IT"/>
        </w:rPr>
        <w:t>CAPO III</w:t>
      </w:r>
    </w:p>
    <w:p w14:paraId="093C8774" w14:textId="77777777" w:rsidR="003B1851" w:rsidRPr="003B1851" w:rsidRDefault="003B1851" w:rsidP="003B1851">
      <w:pPr>
        <w:jc w:val="center"/>
        <w:rPr>
          <w:rFonts w:ascii="Verdana" w:eastAsia="Times New Roman" w:hAnsi="Verdana" w:cs="Times New Roman"/>
          <w:b/>
          <w:bCs/>
          <w:i/>
          <w:iCs/>
          <w:caps/>
          <w:color w:val="006500"/>
          <w:lang w:eastAsia="it-IT"/>
        </w:rPr>
      </w:pPr>
      <w:r w:rsidRPr="003B1851">
        <w:rPr>
          <w:rFonts w:ascii="Verdana" w:eastAsia="Times New Roman" w:hAnsi="Verdana" w:cs="Times New Roman"/>
          <w:b/>
          <w:bCs/>
          <w:i/>
          <w:iCs/>
          <w:caps/>
          <w:color w:val="006500"/>
          <w:lang w:eastAsia="it-IT"/>
        </w:rPr>
        <w:t>NORME PER LA REALIZZAZIONE DI EDIFICI DI CULTO E DI ATTREZZATURE DESTINATE A SERVIZI RELIGIOSI</w:t>
      </w:r>
    </w:p>
    <w:p w14:paraId="72251C6B" w14:textId="77777777" w:rsidR="003B1851" w:rsidRPr="003B1851" w:rsidRDefault="003B1851" w:rsidP="003B1851">
      <w:pPr>
        <w:jc w:val="center"/>
        <w:rPr>
          <w:rFonts w:ascii="Verdana" w:eastAsia="Times New Roman" w:hAnsi="Verdana" w:cs="Times New Roman"/>
          <w:b/>
          <w:bCs/>
          <w:color w:val="006500"/>
          <w:lang w:eastAsia="it-IT"/>
        </w:rPr>
      </w:pPr>
      <w:bookmarkStart w:id="1" w:name="art70"/>
      <w:bookmarkEnd w:id="1"/>
      <w:r w:rsidRPr="003B1851">
        <w:rPr>
          <w:rFonts w:ascii="Verdana" w:eastAsia="Times New Roman" w:hAnsi="Verdana" w:cs="Times New Roman"/>
          <w:b/>
          <w:bCs/>
          <w:color w:val="006500"/>
          <w:lang w:eastAsia="it-IT"/>
        </w:rPr>
        <w:t>Art. 70.</w:t>
      </w:r>
    </w:p>
    <w:p w14:paraId="14C02651" w14:textId="77777777" w:rsidR="003B1851" w:rsidRPr="003B1851" w:rsidRDefault="003B1851" w:rsidP="003B1851">
      <w:pPr>
        <w:jc w:val="center"/>
        <w:rPr>
          <w:rFonts w:ascii="Verdana" w:eastAsia="Times New Roman" w:hAnsi="Verdana" w:cs="Times New Roman"/>
          <w:b/>
          <w:bCs/>
          <w:color w:val="006500"/>
          <w:lang w:eastAsia="it-IT"/>
        </w:rPr>
      </w:pPr>
      <w:r w:rsidRPr="003B1851">
        <w:rPr>
          <w:rFonts w:ascii="Verdana" w:eastAsia="Times New Roman" w:hAnsi="Verdana" w:cs="Times New Roman"/>
          <w:b/>
          <w:bCs/>
          <w:color w:val="006500"/>
          <w:lang w:eastAsia="it-IT"/>
        </w:rPr>
        <w:t>Finalità.</w:t>
      </w:r>
    </w:p>
    <w:p w14:paraId="2A8AA534" w14:textId="77777777" w:rsidR="003B1851" w:rsidRPr="003B1851" w:rsidRDefault="003B1851" w:rsidP="003B1851">
      <w:pPr>
        <w:ind w:hanging="312"/>
        <w:jc w:val="both"/>
        <w:rPr>
          <w:rFonts w:ascii="Verdana" w:eastAsia="Times New Roman" w:hAnsi="Verdana" w:cs="Times New Roman"/>
          <w:lang w:eastAsia="it-IT"/>
        </w:rPr>
      </w:pPr>
      <w:bookmarkStart w:id="2" w:name="art70-com1"/>
      <w:bookmarkEnd w:id="2"/>
      <w:r w:rsidRPr="003B1851">
        <w:rPr>
          <w:rFonts w:ascii="Verdana" w:eastAsia="Times New Roman" w:hAnsi="Verdana" w:cs="Times New Roman"/>
          <w:b/>
          <w:bCs/>
          <w:lang w:eastAsia="it-IT"/>
        </w:rPr>
        <w:t>1. </w:t>
      </w:r>
      <w:r w:rsidRPr="003B1851">
        <w:rPr>
          <w:rFonts w:ascii="Verdana" w:eastAsia="Times New Roman" w:hAnsi="Verdana" w:cs="Times New Roman"/>
          <w:lang w:eastAsia="it-IT"/>
        </w:rPr>
        <w:t>La Regione ed i comuni concorrono a promuovere, conformemente ai criteri di cui al presente capo, la realizzazione di attrezzature di interesse comune destinate a servizi religiosi da effettuarsi da parte degli enti istituzionalmente competenti in materia di culto della Chiesa Cattolica. </w:t>
      </w:r>
    </w:p>
    <w:p w14:paraId="23F08313" w14:textId="77777777" w:rsidR="003B1851" w:rsidRPr="003B1851" w:rsidRDefault="003B1851" w:rsidP="003B1851">
      <w:pPr>
        <w:ind w:hanging="312"/>
        <w:jc w:val="both"/>
        <w:rPr>
          <w:rFonts w:ascii="Verdana" w:eastAsia="Times New Roman" w:hAnsi="Verdana" w:cs="Times New Roman"/>
          <w:lang w:eastAsia="it-IT"/>
        </w:rPr>
      </w:pPr>
      <w:bookmarkStart w:id="3" w:name="art70-com2"/>
      <w:bookmarkEnd w:id="3"/>
      <w:r w:rsidRPr="003B1851">
        <w:rPr>
          <w:rFonts w:ascii="Verdana" w:eastAsia="Times New Roman" w:hAnsi="Verdana" w:cs="Times New Roman"/>
          <w:b/>
          <w:bCs/>
          <w:lang w:eastAsia="it-IT"/>
        </w:rPr>
        <w:t>2. </w:t>
      </w:r>
      <w:r w:rsidRPr="003B1851">
        <w:rPr>
          <w:rFonts w:ascii="Verdana" w:eastAsia="Times New Roman" w:hAnsi="Verdana" w:cs="Times New Roman"/>
          <w:lang w:eastAsia="it-IT"/>
        </w:rPr>
        <w:t>Le disposizioni del presente capo si applicano anche agli enti delle altre confessioni religiose con le quali lo Stato ha già approvato con legge la relativa intesa ai sensi dell'</w:t>
      </w:r>
      <w:hyperlink r:id="rId7" w:history="1">
        <w:r w:rsidRPr="003B1851">
          <w:rPr>
            <w:rFonts w:ascii="Verdana" w:eastAsia="Times New Roman" w:hAnsi="Verdana" w:cs="Times New Roman"/>
            <w:color w:val="800000"/>
            <w:u w:val="single"/>
            <w:lang w:eastAsia="it-IT"/>
          </w:rPr>
          <w:t>articolo 8, terzo comma, della Costituzione</w:t>
        </w:r>
      </w:hyperlink>
      <w:r w:rsidRPr="003B1851">
        <w:rPr>
          <w:rFonts w:ascii="Verdana" w:eastAsia="Times New Roman" w:hAnsi="Verdana" w:cs="Times New Roman"/>
          <w:lang w:eastAsia="it-IT"/>
        </w:rPr>
        <w:t>.</w:t>
      </w:r>
      <w:bookmarkStart w:id="4" w:name="ndr218"/>
      <w:bookmarkStart w:id="5" w:name="rifn198"/>
      <w:bookmarkEnd w:id="4"/>
      <w:bookmarkEnd w:id="5"/>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"n198"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(198)</w:t>
      </w:r>
      <w:r w:rsidRPr="003B1851">
        <w:rPr>
          <w:rFonts w:ascii="Verdana" w:eastAsia="Times New Roman" w:hAnsi="Verdana" w:cs="Times New Roman"/>
          <w:lang w:eastAsia="it-IT"/>
        </w:rPr>
        <w:fldChar w:fldCharType="end"/>
      </w:r>
    </w:p>
    <w:p w14:paraId="5CE138CE" w14:textId="77777777" w:rsidR="003B1851" w:rsidRPr="003B1851" w:rsidRDefault="003B1851" w:rsidP="003B1851">
      <w:pPr>
        <w:ind w:hanging="312"/>
        <w:jc w:val="both"/>
        <w:rPr>
          <w:rFonts w:ascii="Verdana" w:eastAsia="Times New Roman" w:hAnsi="Verdana" w:cs="Times New Roman"/>
          <w:lang w:eastAsia="it-IT"/>
        </w:rPr>
      </w:pPr>
      <w:bookmarkStart w:id="6" w:name="art70-com2bis"/>
      <w:bookmarkEnd w:id="6"/>
      <w:r w:rsidRPr="003B1851">
        <w:rPr>
          <w:rFonts w:ascii="Verdana" w:eastAsia="Times New Roman" w:hAnsi="Verdana" w:cs="Times New Roman"/>
          <w:b/>
          <w:bCs/>
          <w:lang w:eastAsia="it-IT"/>
        </w:rPr>
        <w:t>2 bis. </w:t>
      </w:r>
      <w:r w:rsidRPr="003B1851">
        <w:rPr>
          <w:rFonts w:ascii="Verdana" w:eastAsia="Times New Roman" w:hAnsi="Verdana" w:cs="Times New Roman"/>
          <w:lang w:eastAsia="it-IT"/>
        </w:rPr>
        <w:t xml:space="preserve">Le disposizioni del presente capo si applicano altresì agli enti delle altre confessioni religiose [che presentano i seguenti </w:t>
      </w:r>
      <w:proofErr w:type="gramStart"/>
      <w:r w:rsidRPr="003B1851">
        <w:rPr>
          <w:rFonts w:ascii="Verdana" w:eastAsia="Times New Roman" w:hAnsi="Verdana" w:cs="Times New Roman"/>
          <w:lang w:eastAsia="it-IT"/>
        </w:rPr>
        <w:t>requisiti:</w:t>
      </w:r>
      <w:bookmarkStart w:id="7" w:name="ndr219"/>
      <w:bookmarkStart w:id="8" w:name="rifn199"/>
      <w:bookmarkEnd w:id="7"/>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"n199"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w:t>
      </w:r>
      <w:proofErr w:type="gramEnd"/>
      <w:r w:rsidRPr="003B1851">
        <w:rPr>
          <w:rFonts w:ascii="Verdana" w:eastAsia="Times New Roman" w:hAnsi="Verdana" w:cs="Times New Roman"/>
          <w:color w:val="0000C4"/>
          <w:u w:val="single"/>
          <w:lang w:eastAsia="it-IT"/>
        </w:rPr>
        <w:t>199)</w:t>
      </w:r>
      <w:r w:rsidRPr="003B1851">
        <w:rPr>
          <w:rFonts w:ascii="Verdana" w:eastAsia="Times New Roman" w:hAnsi="Verdana" w:cs="Times New Roman"/>
          <w:lang w:eastAsia="it-IT"/>
        </w:rPr>
        <w:fldChar w:fldCharType="end"/>
      </w:r>
    </w:p>
    <w:p w14:paraId="474D2CEC" w14:textId="77777777" w:rsidR="003B1851" w:rsidRPr="003B1851" w:rsidRDefault="003B1851" w:rsidP="003B1851">
      <w:pPr>
        <w:ind w:hanging="312"/>
        <w:jc w:val="both"/>
        <w:rPr>
          <w:rFonts w:ascii="Verdana" w:eastAsia="Times New Roman" w:hAnsi="Verdana" w:cs="Times New Roman"/>
          <w:lang w:eastAsia="it-IT"/>
        </w:rPr>
      </w:pPr>
      <w:bookmarkStart w:id="9" w:name="art70-com2bis-let1"/>
      <w:bookmarkEnd w:id="9"/>
      <w:r w:rsidRPr="003B1851">
        <w:rPr>
          <w:rFonts w:ascii="Verdana" w:eastAsia="Times New Roman" w:hAnsi="Verdana" w:cs="Times New Roman"/>
          <w:i/>
          <w:iCs/>
          <w:lang w:eastAsia="it-IT"/>
        </w:rPr>
        <w:t>a) </w:t>
      </w:r>
      <w:r w:rsidRPr="003B1851">
        <w:rPr>
          <w:rFonts w:ascii="Verdana" w:eastAsia="Times New Roman" w:hAnsi="Verdana" w:cs="Times New Roman"/>
          <w:lang w:eastAsia="it-IT"/>
        </w:rPr>
        <w:t>presenza diffusa, organizzata e consistente a livello territoriale e un significativo insediamento nell'ambito del comune nel quale vengono effettuati gli interventi disciplinati dal presente capo; </w:t>
      </w:r>
    </w:p>
    <w:p w14:paraId="76C13DC3" w14:textId="77777777" w:rsidR="003B1851" w:rsidRPr="003B1851" w:rsidRDefault="003B1851" w:rsidP="003B1851">
      <w:pPr>
        <w:ind w:hanging="312"/>
        <w:jc w:val="both"/>
        <w:rPr>
          <w:rFonts w:ascii="Verdana" w:eastAsia="Times New Roman" w:hAnsi="Verdana" w:cs="Times New Roman"/>
          <w:lang w:eastAsia="it-IT"/>
        </w:rPr>
      </w:pPr>
      <w:bookmarkStart w:id="10" w:name="art70-com2bis-let2"/>
      <w:bookmarkEnd w:id="10"/>
      <w:r w:rsidRPr="003B1851">
        <w:rPr>
          <w:rFonts w:ascii="Verdana" w:eastAsia="Times New Roman" w:hAnsi="Verdana" w:cs="Times New Roman"/>
          <w:i/>
          <w:iCs/>
          <w:lang w:eastAsia="it-IT"/>
        </w:rPr>
        <w:t>b) </w:t>
      </w:r>
      <w:r w:rsidRPr="003B1851">
        <w:rPr>
          <w:rFonts w:ascii="Verdana" w:eastAsia="Times New Roman" w:hAnsi="Verdana" w:cs="Times New Roman"/>
          <w:lang w:eastAsia="it-IT"/>
        </w:rPr>
        <w:t>i relativi statuti esprimono il carattere religioso delle loro finalità istituzionali e il rispetto dei principi e dei valori della Costituzione</w:t>
      </w:r>
      <w:proofErr w:type="gramStart"/>
      <w:r w:rsidRPr="003B1851">
        <w:rPr>
          <w:rFonts w:ascii="Verdana" w:eastAsia="Times New Roman" w:hAnsi="Verdana" w:cs="Times New Roman"/>
          <w:lang w:eastAsia="it-IT"/>
        </w:rPr>
        <w:t>.]</w:t>
      </w:r>
      <w:bookmarkStart w:id="11" w:name="ndr220"/>
      <w:bookmarkStart w:id="12" w:name="rifn200"/>
      <w:bookmarkEnd w:id="11"/>
      <w:bookmarkEnd w:id="12"/>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"n200"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w:t>
      </w:r>
      <w:proofErr w:type="gramEnd"/>
      <w:r w:rsidRPr="003B1851">
        <w:rPr>
          <w:rFonts w:ascii="Verdana" w:eastAsia="Times New Roman" w:hAnsi="Verdana" w:cs="Times New Roman"/>
          <w:color w:val="0000C4"/>
          <w:u w:val="single"/>
          <w:lang w:eastAsia="it-IT"/>
        </w:rPr>
        <w:t>200)</w:t>
      </w:r>
      <w:r w:rsidRPr="003B1851">
        <w:rPr>
          <w:rFonts w:ascii="Verdana" w:eastAsia="Times New Roman" w:hAnsi="Verdana" w:cs="Times New Roman"/>
          <w:lang w:eastAsia="it-IT"/>
        </w:rPr>
        <w:fldChar w:fldCharType="end"/>
      </w:r>
    </w:p>
    <w:p w14:paraId="6E6B4E7C" w14:textId="77777777" w:rsidR="003B1851" w:rsidRPr="003B1851" w:rsidRDefault="003B1851" w:rsidP="003B1851">
      <w:pPr>
        <w:ind w:hanging="312"/>
        <w:jc w:val="both"/>
        <w:rPr>
          <w:rFonts w:ascii="Verdana" w:eastAsia="Times New Roman" w:hAnsi="Verdana" w:cs="Times New Roman"/>
          <w:lang w:eastAsia="it-IT"/>
        </w:rPr>
      </w:pPr>
      <w:bookmarkStart w:id="13" w:name="art70-com2ter"/>
      <w:bookmarkEnd w:id="13"/>
      <w:r w:rsidRPr="003B1851">
        <w:rPr>
          <w:rFonts w:ascii="Verdana" w:eastAsia="Times New Roman" w:hAnsi="Verdana" w:cs="Times New Roman"/>
          <w:b/>
          <w:bCs/>
          <w:lang w:eastAsia="it-IT"/>
        </w:rPr>
        <w:t>2 ter. </w:t>
      </w:r>
      <w:r w:rsidRPr="003B1851">
        <w:rPr>
          <w:rFonts w:ascii="Verdana" w:eastAsia="Times New Roman" w:hAnsi="Verdana" w:cs="Times New Roman"/>
          <w:lang w:eastAsia="it-IT"/>
        </w:rPr>
        <w:t xml:space="preserve">Ai fini dell’applicazione delle disposizioni del presente capo gli enti delle confessioni religiose di cui ai commi 2 e 2 bis devono stipulare una convenzione a fini urbanistici con il comune interessato. Le convenzioni prevedono espressamente la possibilità della risoluzione o della revoca, in caso di accertamento da parte del comune di attività non previste nella </w:t>
      </w:r>
      <w:proofErr w:type="gramStart"/>
      <w:r w:rsidRPr="003B1851">
        <w:rPr>
          <w:rFonts w:ascii="Verdana" w:eastAsia="Times New Roman" w:hAnsi="Verdana" w:cs="Times New Roman"/>
          <w:lang w:eastAsia="it-IT"/>
        </w:rPr>
        <w:t>convenzione.</w:t>
      </w:r>
      <w:bookmarkStart w:id="14" w:name="ndr221"/>
      <w:bookmarkEnd w:id="14"/>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"n199"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w:t>
      </w:r>
      <w:proofErr w:type="gramEnd"/>
      <w:r w:rsidRPr="003B1851">
        <w:rPr>
          <w:rFonts w:ascii="Verdana" w:eastAsia="Times New Roman" w:hAnsi="Verdana" w:cs="Times New Roman"/>
          <w:color w:val="0000C4"/>
          <w:u w:val="single"/>
          <w:lang w:eastAsia="it-IT"/>
        </w:rPr>
        <w:t>199)</w:t>
      </w:r>
      <w:r w:rsidRPr="003B1851">
        <w:rPr>
          <w:rFonts w:ascii="Verdana" w:eastAsia="Times New Roman" w:hAnsi="Verdana" w:cs="Times New Roman"/>
          <w:lang w:eastAsia="it-IT"/>
        </w:rPr>
        <w:fldChar w:fldCharType="end"/>
      </w:r>
      <w:bookmarkStart w:id="15" w:name="ndr222"/>
      <w:bookmarkStart w:id="16" w:name="rifn201"/>
      <w:bookmarkEnd w:id="15"/>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"n201"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(201)</w:t>
      </w:r>
      <w:r w:rsidRPr="003B1851">
        <w:rPr>
          <w:rFonts w:ascii="Verdana" w:eastAsia="Times New Roman" w:hAnsi="Verdana" w:cs="Times New Roman"/>
          <w:lang w:eastAsia="it-IT"/>
        </w:rPr>
        <w:fldChar w:fldCharType="end"/>
      </w:r>
    </w:p>
    <w:p w14:paraId="25AED393" w14:textId="77777777" w:rsidR="003B1851" w:rsidRPr="003B1851" w:rsidRDefault="003B1851" w:rsidP="003B1851">
      <w:pPr>
        <w:ind w:hanging="312"/>
        <w:jc w:val="both"/>
        <w:rPr>
          <w:rFonts w:ascii="Verdana" w:eastAsia="Times New Roman" w:hAnsi="Verdana" w:cs="Times New Roman"/>
          <w:lang w:eastAsia="it-IT"/>
        </w:rPr>
      </w:pPr>
      <w:bookmarkStart w:id="17" w:name="art70-com2quater"/>
      <w:bookmarkEnd w:id="17"/>
      <w:r w:rsidRPr="003B1851">
        <w:rPr>
          <w:rFonts w:ascii="Verdana" w:eastAsia="Times New Roman" w:hAnsi="Verdana" w:cs="Times New Roman"/>
          <w:b/>
          <w:bCs/>
          <w:lang w:eastAsia="it-IT"/>
        </w:rPr>
        <w:t>2 quater. </w:t>
      </w:r>
      <w:r w:rsidRPr="003B1851">
        <w:rPr>
          <w:rFonts w:ascii="Verdana" w:eastAsia="Times New Roman" w:hAnsi="Verdana" w:cs="Times New Roman"/>
          <w:lang w:eastAsia="it-IT"/>
        </w:rPr>
        <w:t>[Per consentire ai comuni la corretta applicazione delle disposizioni di cui al presente capo, viene istituita e nominata con provvedimento di Giunta regionale, che stabilisce anche composizione e modalità di funzionamento, una consulta regionale per il rilascio di parere preventivo e obbligatorio sulla sussistenza dei requisiti di cui al </w:t>
      </w:r>
      <w:hyperlink r:id="rId8" w:history="1">
        <w:r w:rsidRPr="003B1851">
          <w:rPr>
            <w:rFonts w:ascii="Verdana" w:eastAsia="Times New Roman" w:hAnsi="Verdana" w:cs="Times New Roman"/>
            <w:color w:val="800000"/>
            <w:u w:val="single"/>
            <w:lang w:eastAsia="it-IT"/>
          </w:rPr>
          <w:t>comma 2 bis</w:t>
        </w:r>
      </w:hyperlink>
      <w:r w:rsidRPr="003B1851">
        <w:rPr>
          <w:rFonts w:ascii="Verdana" w:eastAsia="Times New Roman" w:hAnsi="Verdana" w:cs="Times New Roman"/>
          <w:lang w:eastAsia="it-IT"/>
        </w:rPr>
        <w:t>. La consulta opera senza oneri aggiuntivi a carico del bilancio regionale</w:t>
      </w:r>
      <w:proofErr w:type="gramStart"/>
      <w:r w:rsidRPr="003B1851">
        <w:rPr>
          <w:rFonts w:ascii="Verdana" w:eastAsia="Times New Roman" w:hAnsi="Verdana" w:cs="Times New Roman"/>
          <w:lang w:eastAsia="it-IT"/>
        </w:rPr>
        <w:t>.]</w:t>
      </w:r>
      <w:bookmarkStart w:id="18" w:name="ndr223"/>
      <w:bookmarkEnd w:id="8"/>
      <w:bookmarkEnd w:id="18"/>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"n199"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w:t>
      </w:r>
      <w:proofErr w:type="gramEnd"/>
      <w:r w:rsidRPr="003B1851">
        <w:rPr>
          <w:rFonts w:ascii="Verdana" w:eastAsia="Times New Roman" w:hAnsi="Verdana" w:cs="Times New Roman"/>
          <w:color w:val="0000C4"/>
          <w:u w:val="single"/>
          <w:lang w:eastAsia="it-IT"/>
        </w:rPr>
        <w:t>199)</w:t>
      </w:r>
      <w:r w:rsidRPr="003B1851">
        <w:rPr>
          <w:rFonts w:ascii="Verdana" w:eastAsia="Times New Roman" w:hAnsi="Verdana" w:cs="Times New Roman"/>
          <w:lang w:eastAsia="it-IT"/>
        </w:rPr>
        <w:fldChar w:fldCharType="end"/>
      </w:r>
    </w:p>
    <w:p w14:paraId="3EF770DD" w14:textId="77777777" w:rsidR="003B1851" w:rsidRPr="003B1851" w:rsidRDefault="003B1851" w:rsidP="003B1851">
      <w:pPr>
        <w:ind w:hanging="312"/>
        <w:jc w:val="both"/>
        <w:rPr>
          <w:rFonts w:ascii="Verdana" w:eastAsia="Times New Roman" w:hAnsi="Verdana" w:cs="Times New Roman"/>
          <w:lang w:eastAsia="it-IT"/>
        </w:rPr>
      </w:pPr>
      <w:bookmarkStart w:id="19" w:name="art70-com3"/>
      <w:bookmarkEnd w:id="19"/>
      <w:r w:rsidRPr="003B1851">
        <w:rPr>
          <w:rFonts w:ascii="Verdana" w:eastAsia="Times New Roman" w:hAnsi="Verdana" w:cs="Times New Roman"/>
          <w:b/>
          <w:bCs/>
          <w:lang w:eastAsia="it-IT"/>
        </w:rPr>
        <w:t>3. </w:t>
      </w:r>
      <w:r w:rsidRPr="003B1851">
        <w:rPr>
          <w:rFonts w:ascii="Verdana" w:eastAsia="Times New Roman" w:hAnsi="Verdana" w:cs="Times New Roman"/>
          <w:lang w:eastAsia="it-IT"/>
        </w:rPr>
        <w:t>I contributi e le provvidenze disciplinati dalla presente legge hanno natura distinta ed integrativa rispetto ai finanziamenti a favore dell’edilizia di culto previsti in altre leggi dello Stato e della Regione, nonché in atti o provvedimenti amministrativi dei comuni diretti a soddisfare specifici interessi locali nell’esercizio delle proprie funzioni istituzionali. </w:t>
      </w:r>
    </w:p>
    <w:p w14:paraId="35B1AC8C" w14:textId="77777777" w:rsidR="003B1851" w:rsidRPr="003B1851" w:rsidRDefault="003B1851" w:rsidP="003B1851">
      <w:pPr>
        <w:jc w:val="center"/>
        <w:rPr>
          <w:rFonts w:ascii="Verdana" w:eastAsia="Times New Roman" w:hAnsi="Verdana" w:cs="Times New Roman"/>
          <w:b/>
          <w:bCs/>
          <w:color w:val="006500"/>
          <w:lang w:eastAsia="it-IT"/>
        </w:rPr>
      </w:pPr>
      <w:bookmarkStart w:id="20" w:name="art71"/>
      <w:bookmarkEnd w:id="20"/>
      <w:r w:rsidRPr="003B1851">
        <w:rPr>
          <w:rFonts w:ascii="Verdana" w:eastAsia="Times New Roman" w:hAnsi="Verdana" w:cs="Times New Roman"/>
          <w:b/>
          <w:bCs/>
          <w:color w:val="006500"/>
          <w:lang w:eastAsia="it-IT"/>
        </w:rPr>
        <w:t>Art. 71.</w:t>
      </w:r>
    </w:p>
    <w:p w14:paraId="7C353DAA" w14:textId="77777777" w:rsidR="003B1851" w:rsidRPr="003B1851" w:rsidRDefault="003B1851" w:rsidP="003B1851">
      <w:pPr>
        <w:jc w:val="center"/>
        <w:rPr>
          <w:rFonts w:ascii="Verdana" w:eastAsia="Times New Roman" w:hAnsi="Verdana" w:cs="Times New Roman"/>
          <w:b/>
          <w:bCs/>
          <w:color w:val="006500"/>
          <w:lang w:eastAsia="it-IT"/>
        </w:rPr>
      </w:pPr>
      <w:r w:rsidRPr="003B1851">
        <w:rPr>
          <w:rFonts w:ascii="Verdana" w:eastAsia="Times New Roman" w:hAnsi="Verdana" w:cs="Times New Roman"/>
          <w:b/>
          <w:bCs/>
          <w:color w:val="006500"/>
          <w:lang w:eastAsia="it-IT"/>
        </w:rPr>
        <w:t>Ambito di applicazione.</w:t>
      </w:r>
    </w:p>
    <w:p w14:paraId="218B958D" w14:textId="77777777" w:rsidR="003B1851" w:rsidRPr="003B1851" w:rsidRDefault="003B1851" w:rsidP="003B1851">
      <w:pPr>
        <w:ind w:hanging="312"/>
        <w:jc w:val="both"/>
        <w:rPr>
          <w:rFonts w:ascii="Verdana" w:eastAsia="Times New Roman" w:hAnsi="Verdana" w:cs="Times New Roman"/>
          <w:lang w:eastAsia="it-IT"/>
        </w:rPr>
      </w:pPr>
      <w:bookmarkStart w:id="21" w:name="art71-com1"/>
      <w:bookmarkEnd w:id="21"/>
      <w:r w:rsidRPr="003B1851">
        <w:rPr>
          <w:rFonts w:ascii="Verdana" w:eastAsia="Times New Roman" w:hAnsi="Verdana" w:cs="Times New Roman"/>
          <w:b/>
          <w:bCs/>
          <w:lang w:eastAsia="it-IT"/>
        </w:rPr>
        <w:t>1. </w:t>
      </w:r>
      <w:r w:rsidRPr="003B1851">
        <w:rPr>
          <w:rFonts w:ascii="Verdana" w:eastAsia="Times New Roman" w:hAnsi="Verdana" w:cs="Times New Roman"/>
          <w:lang w:eastAsia="it-IT"/>
        </w:rPr>
        <w:t>Sono attrezzature di interesse comune per servizi religiosi: </w:t>
      </w:r>
    </w:p>
    <w:p w14:paraId="02F50031" w14:textId="77777777" w:rsidR="003B1851" w:rsidRPr="003B1851" w:rsidRDefault="003B1851" w:rsidP="003B1851">
      <w:pPr>
        <w:ind w:hanging="312"/>
        <w:jc w:val="both"/>
        <w:rPr>
          <w:rFonts w:ascii="Verdana" w:eastAsia="Times New Roman" w:hAnsi="Verdana" w:cs="Times New Roman"/>
          <w:lang w:eastAsia="it-IT"/>
        </w:rPr>
      </w:pPr>
      <w:bookmarkStart w:id="22" w:name="art71-com1-leta"/>
      <w:bookmarkEnd w:id="22"/>
      <w:r w:rsidRPr="003B1851">
        <w:rPr>
          <w:rFonts w:ascii="Verdana" w:eastAsia="Times New Roman" w:hAnsi="Verdana" w:cs="Times New Roman"/>
          <w:i/>
          <w:iCs/>
          <w:lang w:eastAsia="it-IT"/>
        </w:rPr>
        <w:t>a) </w:t>
      </w:r>
      <w:r w:rsidRPr="003B1851">
        <w:rPr>
          <w:rFonts w:ascii="Verdana" w:eastAsia="Times New Roman" w:hAnsi="Verdana" w:cs="Times New Roman"/>
          <w:lang w:eastAsia="it-IT"/>
        </w:rPr>
        <w:t>gli immobili destinati al culto anche se articolati in più edifici compresa l’area destinata a sagrato; </w:t>
      </w:r>
    </w:p>
    <w:p w14:paraId="0C151399" w14:textId="77777777" w:rsidR="003B1851" w:rsidRPr="003B1851" w:rsidRDefault="003B1851" w:rsidP="003B1851">
      <w:pPr>
        <w:ind w:hanging="312"/>
        <w:jc w:val="both"/>
        <w:rPr>
          <w:rFonts w:ascii="Verdana" w:eastAsia="Times New Roman" w:hAnsi="Verdana" w:cs="Times New Roman"/>
          <w:lang w:eastAsia="it-IT"/>
        </w:rPr>
      </w:pPr>
      <w:bookmarkStart w:id="23" w:name="art71-com1-letb"/>
      <w:bookmarkEnd w:id="23"/>
      <w:r w:rsidRPr="003B1851">
        <w:rPr>
          <w:rFonts w:ascii="Verdana" w:eastAsia="Times New Roman" w:hAnsi="Verdana" w:cs="Times New Roman"/>
          <w:i/>
          <w:iCs/>
          <w:lang w:eastAsia="it-IT"/>
        </w:rPr>
        <w:t>b) </w:t>
      </w:r>
      <w:r w:rsidRPr="003B1851">
        <w:rPr>
          <w:rFonts w:ascii="Verdana" w:eastAsia="Times New Roman" w:hAnsi="Verdana" w:cs="Times New Roman"/>
          <w:lang w:eastAsia="it-IT"/>
        </w:rPr>
        <w:t>gli immobili destinati all’abitazione dei ministri del culto, del personale di servizio, nonché quelli destinati ad attività di formazione religiosa; </w:t>
      </w:r>
    </w:p>
    <w:p w14:paraId="1F9D861D" w14:textId="77777777" w:rsidR="003B1851" w:rsidRPr="003B1851" w:rsidRDefault="003B1851" w:rsidP="003B1851">
      <w:pPr>
        <w:ind w:hanging="312"/>
        <w:jc w:val="both"/>
        <w:rPr>
          <w:rFonts w:ascii="Verdana" w:eastAsia="Times New Roman" w:hAnsi="Verdana" w:cs="Times New Roman"/>
          <w:lang w:eastAsia="it-IT"/>
        </w:rPr>
      </w:pPr>
      <w:bookmarkStart w:id="24" w:name="art71-com1-letc"/>
      <w:bookmarkEnd w:id="24"/>
      <w:r w:rsidRPr="003B1851">
        <w:rPr>
          <w:rFonts w:ascii="Verdana" w:eastAsia="Times New Roman" w:hAnsi="Verdana" w:cs="Times New Roman"/>
          <w:i/>
          <w:iCs/>
          <w:lang w:eastAsia="it-IT"/>
        </w:rPr>
        <w:t>c) </w:t>
      </w:r>
      <w:r w:rsidRPr="003B1851">
        <w:rPr>
          <w:rFonts w:ascii="Verdana" w:eastAsia="Times New Roman" w:hAnsi="Verdana" w:cs="Times New Roman"/>
          <w:lang w:eastAsia="it-IT"/>
        </w:rPr>
        <w:t>nell’esercizio del ministero pastorale, gli immobili adibiti ad attività educative, culturali, sociali, ricreative e di ristoro compresi gli immobili e le attrezzature fisse destinate alle attività di oratorio e similari che non abbiano fini di lucro; </w:t>
      </w:r>
    </w:p>
    <w:p w14:paraId="792ED379" w14:textId="77777777" w:rsidR="003B1851" w:rsidRPr="003B1851" w:rsidRDefault="003B1851" w:rsidP="003B1851">
      <w:pPr>
        <w:ind w:hanging="312"/>
        <w:jc w:val="both"/>
        <w:rPr>
          <w:rFonts w:ascii="Verdana" w:eastAsia="Times New Roman" w:hAnsi="Verdana" w:cs="Times New Roman"/>
          <w:lang w:eastAsia="it-IT"/>
        </w:rPr>
      </w:pPr>
      <w:bookmarkStart w:id="25" w:name="art71-com1-let1"/>
      <w:bookmarkEnd w:id="25"/>
      <w:proofErr w:type="gramStart"/>
      <w:r w:rsidRPr="003B1851">
        <w:rPr>
          <w:rFonts w:ascii="Verdana" w:eastAsia="Times New Roman" w:hAnsi="Verdana" w:cs="Times New Roman"/>
          <w:i/>
          <w:iCs/>
          <w:lang w:eastAsia="it-IT"/>
        </w:rPr>
        <w:t>c</w:t>
      </w:r>
      <w:proofErr w:type="gramEnd"/>
      <w:r w:rsidRPr="003B1851">
        <w:rPr>
          <w:rFonts w:ascii="Verdana" w:eastAsia="Times New Roman" w:hAnsi="Verdana" w:cs="Times New Roman"/>
          <w:i/>
          <w:iCs/>
          <w:lang w:eastAsia="it-IT"/>
        </w:rPr>
        <w:t xml:space="preserve"> bis) </w:t>
      </w:r>
      <w:r w:rsidRPr="003B1851">
        <w:rPr>
          <w:rFonts w:ascii="Verdana" w:eastAsia="Times New Roman" w:hAnsi="Verdana" w:cs="Times New Roman"/>
          <w:lang w:eastAsia="it-IT"/>
        </w:rPr>
        <w:t xml:space="preserve">gli immobili destinati a sedi di associazioni, società o comunità di persone in qualsiasi forma costituite, le cui finalità statutarie o aggregative siano da </w:t>
      </w:r>
      <w:r w:rsidRPr="003B1851">
        <w:rPr>
          <w:rFonts w:ascii="Verdana" w:eastAsia="Times New Roman" w:hAnsi="Verdana" w:cs="Times New Roman"/>
          <w:lang w:eastAsia="it-IT"/>
        </w:rPr>
        <w:lastRenderedPageBreak/>
        <w:t>ricondurre alla religione, all’esercizio del culto o alla professione religiosa quali sale di preghiera, scuole di religione o centri culturali.</w:t>
      </w:r>
      <w:bookmarkStart w:id="26" w:name="ndr224"/>
      <w:bookmarkStart w:id="27" w:name="rifn202"/>
      <w:bookmarkEnd w:id="26"/>
      <w:bookmarkEnd w:id="27"/>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"n202"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(202)</w:t>
      </w:r>
      <w:r w:rsidRPr="003B1851">
        <w:rPr>
          <w:rFonts w:ascii="Verdana" w:eastAsia="Times New Roman" w:hAnsi="Verdana" w:cs="Times New Roman"/>
          <w:lang w:eastAsia="it-IT"/>
        </w:rPr>
        <w:fldChar w:fldCharType="end"/>
      </w:r>
    </w:p>
    <w:p w14:paraId="1473CED2" w14:textId="77777777" w:rsidR="003B1851" w:rsidRPr="003B1851" w:rsidRDefault="003B1851" w:rsidP="003B1851">
      <w:pPr>
        <w:ind w:hanging="312"/>
        <w:jc w:val="both"/>
        <w:rPr>
          <w:rFonts w:ascii="Verdana" w:eastAsia="Times New Roman" w:hAnsi="Verdana" w:cs="Times New Roman"/>
          <w:lang w:eastAsia="it-IT"/>
        </w:rPr>
      </w:pPr>
      <w:bookmarkStart w:id="28" w:name="art71-com2"/>
      <w:bookmarkEnd w:id="28"/>
      <w:r w:rsidRPr="003B1851">
        <w:rPr>
          <w:rFonts w:ascii="Verdana" w:eastAsia="Times New Roman" w:hAnsi="Verdana" w:cs="Times New Roman"/>
          <w:b/>
          <w:bCs/>
          <w:lang w:eastAsia="it-IT"/>
        </w:rPr>
        <w:t>2. </w:t>
      </w:r>
      <w:r w:rsidRPr="003B1851">
        <w:rPr>
          <w:rFonts w:ascii="Verdana" w:eastAsia="Times New Roman" w:hAnsi="Verdana" w:cs="Times New Roman"/>
          <w:lang w:eastAsia="it-IT"/>
        </w:rPr>
        <w:t>Le attrezzature di cui al </w:t>
      </w:r>
      <w:hyperlink r:id="rId9" w:history="1">
        <w:r w:rsidRPr="003B1851">
          <w:rPr>
            <w:rFonts w:ascii="Verdana" w:eastAsia="Times New Roman" w:hAnsi="Verdana" w:cs="Times New Roman"/>
            <w:color w:val="800000"/>
            <w:u w:val="single"/>
            <w:lang w:eastAsia="it-IT"/>
          </w:rPr>
          <w:t>comma 1</w:t>
        </w:r>
      </w:hyperlink>
      <w:r w:rsidRPr="003B1851">
        <w:rPr>
          <w:rFonts w:ascii="Verdana" w:eastAsia="Times New Roman" w:hAnsi="Verdana" w:cs="Times New Roman"/>
          <w:lang w:eastAsia="it-IT"/>
        </w:rPr>
        <w:t> costituiscono opere di urbanizzazione secondaria ad ogni effetto, a norma dell’</w:t>
      </w:r>
      <w:hyperlink r:id="rId10" w:history="1">
        <w:r w:rsidRPr="003B1851">
          <w:rPr>
            <w:rFonts w:ascii="Verdana" w:eastAsia="Times New Roman" w:hAnsi="Verdana" w:cs="Times New Roman"/>
            <w:color w:val="800000"/>
            <w:u w:val="single"/>
            <w:lang w:eastAsia="it-IT"/>
          </w:rPr>
          <w:t>articolo 44, comma 4</w:t>
        </w:r>
      </w:hyperlink>
      <w:r w:rsidRPr="003B1851">
        <w:rPr>
          <w:rFonts w:ascii="Verdana" w:eastAsia="Times New Roman" w:hAnsi="Verdana" w:cs="Times New Roman"/>
          <w:lang w:eastAsia="it-IT"/>
        </w:rPr>
        <w:t>. </w:t>
      </w:r>
    </w:p>
    <w:p w14:paraId="39D201EA" w14:textId="77777777" w:rsidR="003B1851" w:rsidRPr="003B1851" w:rsidRDefault="003B1851" w:rsidP="003B1851">
      <w:pPr>
        <w:ind w:hanging="312"/>
        <w:jc w:val="both"/>
        <w:rPr>
          <w:rFonts w:ascii="Verdana" w:eastAsia="Times New Roman" w:hAnsi="Verdana" w:cs="Times New Roman"/>
          <w:lang w:eastAsia="it-IT"/>
        </w:rPr>
      </w:pPr>
      <w:bookmarkStart w:id="29" w:name="art71-com3"/>
      <w:bookmarkEnd w:id="29"/>
      <w:r w:rsidRPr="003B1851">
        <w:rPr>
          <w:rFonts w:ascii="Verdana" w:eastAsia="Times New Roman" w:hAnsi="Verdana" w:cs="Times New Roman"/>
          <w:b/>
          <w:bCs/>
          <w:lang w:eastAsia="it-IT"/>
        </w:rPr>
        <w:t>3. </w:t>
      </w:r>
      <w:r w:rsidRPr="003B1851">
        <w:rPr>
          <w:rFonts w:ascii="Verdana" w:eastAsia="Times New Roman" w:hAnsi="Verdana" w:cs="Times New Roman"/>
          <w:lang w:eastAsia="it-IT"/>
        </w:rPr>
        <w:t>Gli edifici di culto e le attrezzature di interesse comune per servizi religiosi interamente costruiti con i contributi di cui al presente capo non possono essere in ogni caso sottratti alla loro destinazione, che deve risultare trascritta con apposito atto nei registri immobiliari, se non siano decorsi almeno vent’anni dall’erogazione del contributo. Tale vincolo di destinazione si estende anche agli edifici di culto ed alle altre attrezzature di interesse comune per servizi religiosi costruiti su aree cedute in diritto di superficie agli enti delle confessioni religiose che ne siano assegnatari i quali sono tenuti al rimborso dei contributi ed alla restituzione delle aree in caso di mutamento della destinazione d’uso delle attrezzature costruite sulle predette aree. </w:t>
      </w:r>
    </w:p>
    <w:p w14:paraId="48A04D9E" w14:textId="77777777" w:rsidR="003B1851" w:rsidRPr="003B1851" w:rsidRDefault="003B1851" w:rsidP="003B1851">
      <w:pPr>
        <w:jc w:val="center"/>
        <w:rPr>
          <w:rFonts w:ascii="Verdana" w:eastAsia="Times New Roman" w:hAnsi="Verdana" w:cs="Times New Roman"/>
          <w:b/>
          <w:bCs/>
          <w:color w:val="006500"/>
          <w:lang w:eastAsia="it-IT"/>
        </w:rPr>
      </w:pPr>
      <w:bookmarkStart w:id="30" w:name="art72"/>
      <w:bookmarkEnd w:id="30"/>
      <w:r w:rsidRPr="003B1851">
        <w:rPr>
          <w:rFonts w:ascii="Verdana" w:eastAsia="Times New Roman" w:hAnsi="Verdana" w:cs="Times New Roman"/>
          <w:b/>
          <w:bCs/>
          <w:color w:val="006500"/>
          <w:lang w:eastAsia="it-IT"/>
        </w:rPr>
        <w:t>Art. 72.</w:t>
      </w:r>
    </w:p>
    <w:p w14:paraId="48CE778C" w14:textId="77777777" w:rsidR="003B1851" w:rsidRPr="003B1851" w:rsidRDefault="003B1851" w:rsidP="003B1851">
      <w:pPr>
        <w:jc w:val="center"/>
        <w:rPr>
          <w:rFonts w:ascii="Verdana" w:eastAsia="Times New Roman" w:hAnsi="Verdana" w:cs="Times New Roman"/>
          <w:b/>
          <w:bCs/>
          <w:color w:val="006500"/>
          <w:lang w:eastAsia="it-IT"/>
        </w:rPr>
      </w:pPr>
      <w:r w:rsidRPr="003B1851">
        <w:rPr>
          <w:rFonts w:ascii="Verdana" w:eastAsia="Times New Roman" w:hAnsi="Verdana" w:cs="Times New Roman"/>
          <w:b/>
          <w:bCs/>
          <w:color w:val="006500"/>
          <w:lang w:eastAsia="it-IT"/>
        </w:rPr>
        <w:t xml:space="preserve">Piano per le attrezzature </w:t>
      </w:r>
      <w:proofErr w:type="gramStart"/>
      <w:r w:rsidRPr="003B1851">
        <w:rPr>
          <w:rFonts w:ascii="Verdana" w:eastAsia="Times New Roman" w:hAnsi="Verdana" w:cs="Times New Roman"/>
          <w:b/>
          <w:bCs/>
          <w:color w:val="006500"/>
          <w:lang w:eastAsia="it-IT"/>
        </w:rPr>
        <w:t>religiose.</w:t>
      </w:r>
      <w:bookmarkStart w:id="31" w:name="ndr225"/>
      <w:bookmarkStart w:id="32" w:name="rifn203"/>
      <w:bookmarkEnd w:id="31"/>
      <w:bookmarkEnd w:id="32"/>
      <w:r w:rsidRPr="003B1851">
        <w:rPr>
          <w:rFonts w:ascii="Verdana" w:eastAsia="Times New Roman" w:hAnsi="Verdana" w:cs="Times New Roman"/>
          <w:b/>
          <w:bCs/>
          <w:color w:val="006500"/>
          <w:lang w:eastAsia="it-IT"/>
        </w:rPr>
        <w:fldChar w:fldCharType="begin"/>
      </w:r>
      <w:r w:rsidRPr="003B1851">
        <w:rPr>
          <w:rFonts w:ascii="Verdana" w:eastAsia="Times New Roman" w:hAnsi="Verdana" w:cs="Times New Roman"/>
          <w:b/>
          <w:bCs/>
          <w:color w:val="006500"/>
          <w:lang w:eastAsia="it-IT"/>
        </w:rPr>
        <w:instrText xml:space="preserve"> HYPERLINK "http://smtp.consiglio.regione.lombardia.it/NormeLombardia/Accessibile/main.aspx?iddoc=lr002005031100012&amp;view=showdoc" \l "n203" </w:instrText>
      </w:r>
      <w:r w:rsidRPr="003B1851">
        <w:rPr>
          <w:rFonts w:ascii="Verdana" w:eastAsia="Times New Roman" w:hAnsi="Verdana" w:cs="Times New Roman"/>
          <w:b/>
          <w:bCs/>
          <w:color w:val="006500"/>
          <w:lang w:eastAsia="it-IT"/>
        </w:rPr>
        <w:fldChar w:fldCharType="separate"/>
      </w:r>
      <w:r w:rsidRPr="003B1851">
        <w:rPr>
          <w:rFonts w:ascii="Verdana" w:eastAsia="Times New Roman" w:hAnsi="Verdana" w:cs="Times New Roman"/>
          <w:b/>
          <w:bCs/>
          <w:color w:val="0000C4"/>
          <w:u w:val="single"/>
          <w:lang w:eastAsia="it-IT"/>
        </w:rPr>
        <w:t>(</w:t>
      </w:r>
      <w:proofErr w:type="gramEnd"/>
      <w:r w:rsidRPr="003B1851">
        <w:rPr>
          <w:rFonts w:ascii="Verdana" w:eastAsia="Times New Roman" w:hAnsi="Verdana" w:cs="Times New Roman"/>
          <w:b/>
          <w:bCs/>
          <w:color w:val="0000C4"/>
          <w:u w:val="single"/>
          <w:lang w:eastAsia="it-IT"/>
        </w:rPr>
        <w:t>203)</w:t>
      </w:r>
      <w:r w:rsidRPr="003B1851">
        <w:rPr>
          <w:rFonts w:ascii="Verdana" w:eastAsia="Times New Roman" w:hAnsi="Verdana" w:cs="Times New Roman"/>
          <w:b/>
          <w:bCs/>
          <w:color w:val="006500"/>
          <w:lang w:eastAsia="it-IT"/>
        </w:rPr>
        <w:fldChar w:fldCharType="end"/>
      </w:r>
    </w:p>
    <w:p w14:paraId="33CD04D6" w14:textId="77777777" w:rsidR="003B1851" w:rsidRPr="003B1851" w:rsidRDefault="003B1851" w:rsidP="003B1851">
      <w:pPr>
        <w:ind w:hanging="312"/>
        <w:jc w:val="both"/>
        <w:rPr>
          <w:rFonts w:ascii="Verdana" w:eastAsia="Times New Roman" w:hAnsi="Verdana" w:cs="Times New Roman"/>
          <w:lang w:eastAsia="it-IT"/>
        </w:rPr>
      </w:pPr>
      <w:bookmarkStart w:id="33" w:name="art72-com1"/>
      <w:bookmarkEnd w:id="33"/>
      <w:r w:rsidRPr="003B1851">
        <w:rPr>
          <w:rFonts w:ascii="Verdana" w:eastAsia="Times New Roman" w:hAnsi="Verdana" w:cs="Times New Roman"/>
          <w:b/>
          <w:bCs/>
          <w:lang w:eastAsia="it-IT"/>
        </w:rPr>
        <w:t>1. </w:t>
      </w:r>
      <w:r w:rsidRPr="003B1851">
        <w:rPr>
          <w:rFonts w:ascii="Verdana" w:eastAsia="Times New Roman" w:hAnsi="Verdana" w:cs="Times New Roman"/>
          <w:lang w:eastAsia="it-IT"/>
        </w:rPr>
        <w:t>Le aree che accolgono attrezzature religiose o che sono destinate alle attrezzature stesse sono specificamente individuate nel piano delle attrezzature religiose, atto separato facente parte del piano dei servizi, dove vengono dimensionate e disciplinate sulla base delle esigenze locali, valutate le istanze avanzate dagli enti delle confessioni religiose di cui all’</w:t>
      </w:r>
      <w:hyperlink r:id="rId11" w:history="1">
        <w:r w:rsidRPr="003B1851">
          <w:rPr>
            <w:rFonts w:ascii="Verdana" w:eastAsia="Times New Roman" w:hAnsi="Verdana" w:cs="Times New Roman"/>
            <w:color w:val="800000"/>
            <w:u w:val="single"/>
            <w:lang w:eastAsia="it-IT"/>
          </w:rPr>
          <w:t>articolo 70</w:t>
        </w:r>
      </w:hyperlink>
      <w:r w:rsidRPr="003B1851">
        <w:rPr>
          <w:rFonts w:ascii="Verdana" w:eastAsia="Times New Roman" w:hAnsi="Verdana" w:cs="Times New Roman"/>
          <w:lang w:eastAsia="it-IT"/>
        </w:rPr>
        <w:t>.</w:t>
      </w:r>
    </w:p>
    <w:p w14:paraId="5B3F4A73" w14:textId="77777777" w:rsidR="003B1851" w:rsidRPr="003B1851" w:rsidRDefault="003B1851" w:rsidP="003B1851">
      <w:pPr>
        <w:ind w:hanging="312"/>
        <w:jc w:val="both"/>
        <w:rPr>
          <w:rFonts w:ascii="Verdana" w:eastAsia="Times New Roman" w:hAnsi="Verdana" w:cs="Times New Roman"/>
          <w:lang w:eastAsia="it-IT"/>
        </w:rPr>
      </w:pPr>
      <w:bookmarkStart w:id="34" w:name="art72-com2"/>
      <w:bookmarkEnd w:id="34"/>
      <w:r w:rsidRPr="003B1851">
        <w:rPr>
          <w:rFonts w:ascii="Verdana" w:eastAsia="Times New Roman" w:hAnsi="Verdana" w:cs="Times New Roman"/>
          <w:b/>
          <w:bCs/>
          <w:lang w:eastAsia="it-IT"/>
        </w:rPr>
        <w:t>2. </w:t>
      </w:r>
      <w:r w:rsidRPr="003B1851">
        <w:rPr>
          <w:rFonts w:ascii="Verdana" w:eastAsia="Times New Roman" w:hAnsi="Verdana" w:cs="Times New Roman"/>
          <w:lang w:eastAsia="it-IT"/>
        </w:rPr>
        <w:t>L’installazione di nuove attrezzature religiose presuppone il piano di cui al </w:t>
      </w:r>
      <w:hyperlink r:id="rId12" w:history="1">
        <w:r w:rsidRPr="003B1851">
          <w:rPr>
            <w:rFonts w:ascii="Verdana" w:eastAsia="Times New Roman" w:hAnsi="Verdana" w:cs="Times New Roman"/>
            <w:color w:val="800000"/>
            <w:u w:val="single"/>
            <w:lang w:eastAsia="it-IT"/>
          </w:rPr>
          <w:t>comma 1</w:t>
        </w:r>
      </w:hyperlink>
      <w:r w:rsidRPr="003B1851">
        <w:rPr>
          <w:rFonts w:ascii="Verdana" w:eastAsia="Times New Roman" w:hAnsi="Verdana" w:cs="Times New Roman"/>
          <w:lang w:eastAsia="it-IT"/>
        </w:rPr>
        <w:t>; senza il suddetto piano non può essere installata nessuna nuova attrezzatura religiosa da confessioni di cui all’</w:t>
      </w:r>
      <w:hyperlink r:id="rId13" w:history="1">
        <w:r w:rsidRPr="003B1851">
          <w:rPr>
            <w:rFonts w:ascii="Verdana" w:eastAsia="Times New Roman" w:hAnsi="Verdana" w:cs="Times New Roman"/>
            <w:color w:val="800000"/>
            <w:u w:val="single"/>
            <w:lang w:eastAsia="it-IT"/>
          </w:rPr>
          <w:t>articolo 70</w:t>
        </w:r>
      </w:hyperlink>
      <w:r w:rsidRPr="003B1851">
        <w:rPr>
          <w:rFonts w:ascii="Verdana" w:eastAsia="Times New Roman" w:hAnsi="Verdana" w:cs="Times New Roman"/>
          <w:lang w:eastAsia="it-IT"/>
        </w:rPr>
        <w:t>. </w:t>
      </w:r>
    </w:p>
    <w:p w14:paraId="26180D46" w14:textId="77777777" w:rsidR="003B1851" w:rsidRPr="003B1851" w:rsidRDefault="003B1851" w:rsidP="003B1851">
      <w:pPr>
        <w:ind w:hanging="312"/>
        <w:jc w:val="both"/>
        <w:rPr>
          <w:rFonts w:ascii="Verdana" w:eastAsia="Times New Roman" w:hAnsi="Verdana" w:cs="Times New Roman"/>
          <w:lang w:eastAsia="it-IT"/>
        </w:rPr>
      </w:pPr>
      <w:bookmarkStart w:id="35" w:name="art72-com3"/>
      <w:bookmarkEnd w:id="35"/>
      <w:r w:rsidRPr="003B1851">
        <w:rPr>
          <w:rFonts w:ascii="Verdana" w:eastAsia="Times New Roman" w:hAnsi="Verdana" w:cs="Times New Roman"/>
          <w:b/>
          <w:bCs/>
          <w:lang w:eastAsia="it-IT"/>
        </w:rPr>
        <w:t>3. </w:t>
      </w:r>
      <w:r w:rsidRPr="003B1851">
        <w:rPr>
          <w:rFonts w:ascii="Verdana" w:eastAsia="Times New Roman" w:hAnsi="Verdana" w:cs="Times New Roman"/>
          <w:lang w:eastAsia="it-IT"/>
        </w:rPr>
        <w:t>Il piano di cui al </w:t>
      </w:r>
      <w:hyperlink r:id="rId14" w:history="1">
        <w:r w:rsidRPr="003B1851">
          <w:rPr>
            <w:rFonts w:ascii="Verdana" w:eastAsia="Times New Roman" w:hAnsi="Verdana" w:cs="Times New Roman"/>
            <w:color w:val="800000"/>
            <w:u w:val="single"/>
            <w:lang w:eastAsia="it-IT"/>
          </w:rPr>
          <w:t>comma 1</w:t>
        </w:r>
      </w:hyperlink>
      <w:r w:rsidRPr="003B1851">
        <w:rPr>
          <w:rFonts w:ascii="Verdana" w:eastAsia="Times New Roman" w:hAnsi="Verdana" w:cs="Times New Roman"/>
          <w:lang w:eastAsia="it-IT"/>
        </w:rPr>
        <w:t>è sottoposto alla medesima procedura di approvazione dei piani componenti il PGT di cui all’</w:t>
      </w:r>
      <w:hyperlink r:id="rId15" w:history="1">
        <w:r w:rsidRPr="003B1851">
          <w:rPr>
            <w:rFonts w:ascii="Verdana" w:eastAsia="Times New Roman" w:hAnsi="Verdana" w:cs="Times New Roman"/>
            <w:color w:val="800000"/>
            <w:u w:val="single"/>
            <w:lang w:eastAsia="it-IT"/>
          </w:rPr>
          <w:t>articolo 13</w:t>
        </w:r>
      </w:hyperlink>
      <w:r w:rsidRPr="003B1851">
        <w:rPr>
          <w:rFonts w:ascii="Verdana" w:eastAsia="Times New Roman" w:hAnsi="Verdana" w:cs="Times New Roman"/>
          <w:lang w:eastAsia="it-IT"/>
        </w:rPr>
        <w:t>. </w:t>
      </w:r>
    </w:p>
    <w:p w14:paraId="03C1F4B3" w14:textId="77777777" w:rsidR="003B1851" w:rsidRPr="003B1851" w:rsidRDefault="003B1851" w:rsidP="003B1851">
      <w:pPr>
        <w:ind w:hanging="312"/>
        <w:jc w:val="both"/>
        <w:rPr>
          <w:rFonts w:ascii="Verdana" w:eastAsia="Times New Roman" w:hAnsi="Verdana" w:cs="Times New Roman"/>
          <w:lang w:eastAsia="it-IT"/>
        </w:rPr>
      </w:pPr>
      <w:bookmarkStart w:id="36" w:name="art72-com4"/>
      <w:bookmarkEnd w:id="36"/>
      <w:r w:rsidRPr="003B1851">
        <w:rPr>
          <w:rFonts w:ascii="Verdana" w:eastAsia="Times New Roman" w:hAnsi="Verdana" w:cs="Times New Roman"/>
          <w:b/>
          <w:bCs/>
          <w:lang w:eastAsia="it-IT"/>
        </w:rPr>
        <w:t>4. </w:t>
      </w:r>
      <w:r w:rsidRPr="003B1851">
        <w:rPr>
          <w:rFonts w:ascii="Verdana" w:eastAsia="Times New Roman" w:hAnsi="Verdana" w:cs="Times New Roman"/>
          <w:lang w:eastAsia="it-IT"/>
        </w:rPr>
        <w:t>[Nel corso del procedimento per la predisposizione del piano di cui al </w:t>
      </w:r>
      <w:hyperlink r:id="rId16" w:history="1">
        <w:r w:rsidRPr="003B1851">
          <w:rPr>
            <w:rFonts w:ascii="Verdana" w:eastAsia="Times New Roman" w:hAnsi="Verdana" w:cs="Times New Roman"/>
            <w:color w:val="800000"/>
            <w:u w:val="single"/>
            <w:lang w:eastAsia="it-IT"/>
          </w:rPr>
          <w:t>comma 1</w:t>
        </w:r>
      </w:hyperlink>
      <w:r w:rsidRPr="003B1851">
        <w:rPr>
          <w:rFonts w:ascii="Verdana" w:eastAsia="Times New Roman" w:hAnsi="Verdana" w:cs="Times New Roman"/>
          <w:lang w:eastAsia="it-IT"/>
        </w:rPr>
        <w:t> vengono acquisiti i pareri di organizzazioni, comitati di cittadini, esponenti e rappresentanti delle forze dell’ordine oltre agli uffici provinciali di questura e prefettura al fine di valutare possibili profili di sicurezza pubblica, fatta salva l’autonomia degli organi statali.]</w:t>
      </w:r>
      <w:bookmarkStart w:id="37" w:name="ndr226"/>
      <w:bookmarkStart w:id="38" w:name="rifn204"/>
      <w:bookmarkEnd w:id="37"/>
      <w:bookmarkEnd w:id="38"/>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"n204"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(204)</w:t>
      </w:r>
      <w:r w:rsidRPr="003B1851">
        <w:rPr>
          <w:rFonts w:ascii="Verdana" w:eastAsia="Times New Roman" w:hAnsi="Verdana" w:cs="Times New Roman"/>
          <w:lang w:eastAsia="it-IT"/>
        </w:rPr>
        <w:fldChar w:fldCharType="end"/>
      </w:r>
      <w:r w:rsidRPr="003B1851">
        <w:rPr>
          <w:rFonts w:ascii="Verdana" w:eastAsia="Times New Roman" w:hAnsi="Verdana" w:cs="Times New Roman"/>
          <w:lang w:eastAsia="it-IT"/>
        </w:rPr>
        <w:t> Resta ferma la facoltà per i comuni di indire referendum nel rispetto delle previsioni statutarie e dell’ordinamento statale.</w:t>
      </w:r>
    </w:p>
    <w:p w14:paraId="42D52855" w14:textId="77777777" w:rsidR="003B1851" w:rsidRPr="003B1851" w:rsidRDefault="003B1851" w:rsidP="003B1851">
      <w:pPr>
        <w:ind w:hanging="312"/>
        <w:jc w:val="both"/>
        <w:rPr>
          <w:rFonts w:ascii="Verdana" w:eastAsia="Times New Roman" w:hAnsi="Verdana" w:cs="Times New Roman"/>
          <w:lang w:eastAsia="it-IT"/>
        </w:rPr>
      </w:pPr>
      <w:bookmarkStart w:id="39" w:name="art72-com5"/>
      <w:bookmarkEnd w:id="39"/>
      <w:r w:rsidRPr="003B1851">
        <w:rPr>
          <w:rFonts w:ascii="Verdana" w:eastAsia="Times New Roman" w:hAnsi="Verdana" w:cs="Times New Roman"/>
          <w:b/>
          <w:bCs/>
          <w:lang w:eastAsia="it-IT"/>
        </w:rPr>
        <w:t>5. </w:t>
      </w:r>
      <w:r w:rsidRPr="003B1851">
        <w:rPr>
          <w:rFonts w:ascii="Verdana" w:eastAsia="Times New Roman" w:hAnsi="Verdana" w:cs="Times New Roman"/>
          <w:lang w:eastAsia="it-IT"/>
        </w:rPr>
        <w:t>I comuni che intendono prevedere nuove attrezzature religiose sono tenuti ad adottare e approvare il piano delle attrezzature religiose entro diciotto mesi dalla data di entrata in vigore della legge regionale recante “Modifiche alla </w:t>
      </w:r>
      <w:hyperlink r:id="rId17" w:history="1">
        <w:r w:rsidRPr="003B1851">
          <w:rPr>
            <w:rFonts w:ascii="Verdana" w:eastAsia="Times New Roman" w:hAnsi="Verdana" w:cs="Times New Roman"/>
            <w:color w:val="800000"/>
            <w:u w:val="single"/>
            <w:lang w:eastAsia="it-IT"/>
          </w:rPr>
          <w:t>legge regionale 11 marzo 2005, n. 12</w:t>
        </w:r>
      </w:hyperlink>
      <w:r w:rsidRPr="003B1851">
        <w:rPr>
          <w:rFonts w:ascii="Verdana" w:eastAsia="Times New Roman" w:hAnsi="Verdana" w:cs="Times New Roman"/>
          <w:lang w:eastAsia="it-IT"/>
        </w:rPr>
        <w:t> (Legge per il governo del territorio) – Principi per la pianificazione delle attrezzature per servizi religiosi”. Decorso detto termine il piano è approvato unitamente al nuovo PGT. </w:t>
      </w:r>
      <w:bookmarkStart w:id="40" w:name="ndr227"/>
      <w:bookmarkEnd w:id="40"/>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"n201"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(201)</w:t>
      </w:r>
      <w:r w:rsidRPr="003B1851">
        <w:rPr>
          <w:rFonts w:ascii="Verdana" w:eastAsia="Times New Roman" w:hAnsi="Verdana" w:cs="Times New Roman"/>
          <w:lang w:eastAsia="it-IT"/>
        </w:rPr>
        <w:fldChar w:fldCharType="end"/>
      </w:r>
    </w:p>
    <w:p w14:paraId="06790C4A" w14:textId="77777777" w:rsidR="003B1851" w:rsidRPr="003B1851" w:rsidRDefault="003B1851" w:rsidP="003B1851">
      <w:pPr>
        <w:ind w:hanging="312"/>
        <w:jc w:val="both"/>
        <w:rPr>
          <w:rFonts w:ascii="Verdana" w:eastAsia="Times New Roman" w:hAnsi="Verdana" w:cs="Times New Roman"/>
          <w:lang w:eastAsia="it-IT"/>
        </w:rPr>
      </w:pPr>
      <w:bookmarkStart w:id="41" w:name="art72-com6"/>
      <w:bookmarkEnd w:id="41"/>
      <w:r w:rsidRPr="003B1851">
        <w:rPr>
          <w:rFonts w:ascii="Verdana" w:eastAsia="Times New Roman" w:hAnsi="Verdana" w:cs="Times New Roman"/>
          <w:b/>
          <w:bCs/>
          <w:lang w:eastAsia="it-IT"/>
        </w:rPr>
        <w:t>6. </w:t>
      </w:r>
      <w:r w:rsidRPr="003B1851">
        <w:rPr>
          <w:rFonts w:ascii="Verdana" w:eastAsia="Times New Roman" w:hAnsi="Verdana" w:cs="Times New Roman"/>
          <w:lang w:eastAsia="it-IT"/>
        </w:rPr>
        <w:t>Il piano delle attrezzature religiose può avere valenza sovracomunale, sulla base di una convenzione tra comuni limitrofi che individua il comune capofila. La procedura di cui all’</w:t>
      </w:r>
      <w:hyperlink r:id="rId18" w:history="1">
        <w:r w:rsidRPr="003B1851">
          <w:rPr>
            <w:rFonts w:ascii="Verdana" w:eastAsia="Times New Roman" w:hAnsi="Verdana" w:cs="Times New Roman"/>
            <w:color w:val="800000"/>
            <w:u w:val="single"/>
            <w:lang w:eastAsia="it-IT"/>
          </w:rPr>
          <w:t>articolo 4</w:t>
        </w:r>
      </w:hyperlink>
      <w:r w:rsidRPr="003B1851">
        <w:rPr>
          <w:rFonts w:ascii="Verdana" w:eastAsia="Times New Roman" w:hAnsi="Verdana" w:cs="Times New Roman"/>
          <w:lang w:eastAsia="it-IT"/>
        </w:rPr>
        <w:t> deve avvenire singolarmente in ogni comune. Il provvedimento finale e conclusivo della procedura è unico e ne è responsabile il comune capofila. Il piano delle attrezzature religiose sovracomunale costituisce parte del piano dei servizi dei singoli comuni che hanno aderito alla convenzione di cui sopra.</w:t>
      </w:r>
    </w:p>
    <w:p w14:paraId="6CD92A54" w14:textId="77777777" w:rsidR="003B1851" w:rsidRPr="003B1851" w:rsidRDefault="003B1851" w:rsidP="003B1851">
      <w:pPr>
        <w:ind w:hanging="312"/>
        <w:jc w:val="both"/>
        <w:rPr>
          <w:rFonts w:ascii="Verdana" w:eastAsia="Times New Roman" w:hAnsi="Verdana" w:cs="Times New Roman"/>
          <w:lang w:eastAsia="it-IT"/>
        </w:rPr>
      </w:pPr>
      <w:bookmarkStart w:id="42" w:name="art72-com7"/>
      <w:bookmarkEnd w:id="42"/>
      <w:r w:rsidRPr="003B1851">
        <w:rPr>
          <w:rFonts w:ascii="Verdana" w:eastAsia="Times New Roman" w:hAnsi="Verdana" w:cs="Times New Roman"/>
          <w:b/>
          <w:bCs/>
          <w:lang w:eastAsia="it-IT"/>
        </w:rPr>
        <w:t>7. </w:t>
      </w:r>
      <w:r w:rsidRPr="003B1851">
        <w:rPr>
          <w:rFonts w:ascii="Verdana" w:eastAsia="Times New Roman" w:hAnsi="Verdana" w:cs="Times New Roman"/>
          <w:lang w:eastAsia="it-IT"/>
        </w:rPr>
        <w:t>Il piano delle attrezzature religiose deve prevedere tra l’altro: </w:t>
      </w:r>
    </w:p>
    <w:p w14:paraId="6239C23D" w14:textId="77777777" w:rsidR="003B1851" w:rsidRPr="003B1851" w:rsidRDefault="003B1851" w:rsidP="003B1851">
      <w:pPr>
        <w:ind w:hanging="312"/>
        <w:jc w:val="both"/>
        <w:rPr>
          <w:rFonts w:ascii="Verdana" w:eastAsia="Times New Roman" w:hAnsi="Verdana" w:cs="Times New Roman"/>
          <w:lang w:eastAsia="it-IT"/>
        </w:rPr>
      </w:pPr>
      <w:bookmarkStart w:id="43" w:name="art72-com7-let1"/>
      <w:bookmarkEnd w:id="43"/>
      <w:r w:rsidRPr="003B1851">
        <w:rPr>
          <w:rFonts w:ascii="Verdana" w:eastAsia="Times New Roman" w:hAnsi="Verdana" w:cs="Times New Roman"/>
          <w:i/>
          <w:iCs/>
          <w:lang w:eastAsia="it-IT"/>
        </w:rPr>
        <w:lastRenderedPageBreak/>
        <w:t>a) </w:t>
      </w:r>
      <w:r w:rsidRPr="003B1851">
        <w:rPr>
          <w:rFonts w:ascii="Verdana" w:eastAsia="Times New Roman" w:hAnsi="Verdana" w:cs="Times New Roman"/>
          <w:lang w:eastAsia="it-IT"/>
        </w:rPr>
        <w:t>la presenza di strade di collegamento adeguatamente dimensionate o, se assenti o inadeguate, ne prevede l’esecuzione o l’adeguamento con onere a carico dei richiedenti; </w:t>
      </w:r>
    </w:p>
    <w:p w14:paraId="5CDD8363" w14:textId="77777777" w:rsidR="003B1851" w:rsidRPr="003B1851" w:rsidRDefault="003B1851" w:rsidP="003B1851">
      <w:pPr>
        <w:ind w:hanging="312"/>
        <w:jc w:val="both"/>
        <w:rPr>
          <w:rFonts w:ascii="Verdana" w:eastAsia="Times New Roman" w:hAnsi="Verdana" w:cs="Times New Roman"/>
          <w:lang w:eastAsia="it-IT"/>
        </w:rPr>
      </w:pPr>
      <w:bookmarkStart w:id="44" w:name="art72-com7-let2"/>
      <w:bookmarkEnd w:id="44"/>
      <w:r w:rsidRPr="003B1851">
        <w:rPr>
          <w:rFonts w:ascii="Verdana" w:eastAsia="Times New Roman" w:hAnsi="Verdana" w:cs="Times New Roman"/>
          <w:i/>
          <w:iCs/>
          <w:lang w:eastAsia="it-IT"/>
        </w:rPr>
        <w:t>b) </w:t>
      </w:r>
      <w:r w:rsidRPr="003B1851">
        <w:rPr>
          <w:rFonts w:ascii="Verdana" w:eastAsia="Times New Roman" w:hAnsi="Verdana" w:cs="Times New Roman"/>
          <w:lang w:eastAsia="it-IT"/>
        </w:rPr>
        <w:t>la presenza di adeguate opere di urbanizzazione primaria o, se assenti o inadeguate, ne prevede l’esecuzione o l’adeguamento con onere a carico dei richiedenti; </w:t>
      </w:r>
    </w:p>
    <w:p w14:paraId="39065604" w14:textId="77777777" w:rsidR="003B1851" w:rsidRPr="003B1851" w:rsidRDefault="003B1851" w:rsidP="003B1851">
      <w:pPr>
        <w:ind w:hanging="312"/>
        <w:jc w:val="both"/>
        <w:rPr>
          <w:rFonts w:ascii="Verdana" w:eastAsia="Times New Roman" w:hAnsi="Verdana" w:cs="Times New Roman"/>
          <w:lang w:eastAsia="it-IT"/>
        </w:rPr>
      </w:pPr>
      <w:bookmarkStart w:id="45" w:name="art72-com7-let3"/>
      <w:bookmarkEnd w:id="45"/>
      <w:r w:rsidRPr="003B1851">
        <w:rPr>
          <w:rFonts w:ascii="Verdana" w:eastAsia="Times New Roman" w:hAnsi="Verdana" w:cs="Times New Roman"/>
          <w:i/>
          <w:iCs/>
          <w:lang w:eastAsia="it-IT"/>
        </w:rPr>
        <w:t>c) </w:t>
      </w:r>
      <w:r w:rsidRPr="003B1851">
        <w:rPr>
          <w:rFonts w:ascii="Verdana" w:eastAsia="Times New Roman" w:hAnsi="Verdana" w:cs="Times New Roman"/>
          <w:lang w:eastAsia="it-IT"/>
        </w:rPr>
        <w:t>distanze adeguate tra le aree e gli edifici da destinare alle diverse confessioni religiose. Le distanze minime sono definite con deliberazione della Giunta regionale;</w:t>
      </w:r>
    </w:p>
    <w:p w14:paraId="431EA441" w14:textId="77777777" w:rsidR="003B1851" w:rsidRPr="003B1851" w:rsidRDefault="003B1851" w:rsidP="003B1851">
      <w:pPr>
        <w:ind w:hanging="312"/>
        <w:jc w:val="both"/>
        <w:rPr>
          <w:rFonts w:ascii="Verdana" w:eastAsia="Times New Roman" w:hAnsi="Verdana" w:cs="Times New Roman"/>
          <w:lang w:eastAsia="it-IT"/>
        </w:rPr>
      </w:pPr>
      <w:bookmarkStart w:id="46" w:name="art72-com7-let4"/>
      <w:bookmarkEnd w:id="46"/>
      <w:r w:rsidRPr="003B1851">
        <w:rPr>
          <w:rFonts w:ascii="Verdana" w:eastAsia="Times New Roman" w:hAnsi="Verdana" w:cs="Times New Roman"/>
          <w:i/>
          <w:iCs/>
          <w:lang w:eastAsia="it-IT"/>
        </w:rPr>
        <w:t>d) </w:t>
      </w:r>
      <w:r w:rsidRPr="003B1851">
        <w:rPr>
          <w:rFonts w:ascii="Verdana" w:eastAsia="Times New Roman" w:hAnsi="Verdana" w:cs="Times New Roman"/>
          <w:lang w:eastAsia="it-IT"/>
        </w:rPr>
        <w:t>uno spazio da destinare a parcheggio pubblico in misura non inferiore al 200 per cento della superficie lorda di pavimento dell’edificio da destinare a luogo di culto. Il piano dei servizi può prevedere in aggiunta un minimo di posteggi determinati su coefficienti di superficie convenzionali; </w:t>
      </w:r>
    </w:p>
    <w:p w14:paraId="0990326D" w14:textId="77777777" w:rsidR="003B1851" w:rsidRPr="003B1851" w:rsidRDefault="003B1851" w:rsidP="003B1851">
      <w:pPr>
        <w:ind w:hanging="312"/>
        <w:jc w:val="both"/>
        <w:rPr>
          <w:rFonts w:ascii="Verdana" w:eastAsia="Times New Roman" w:hAnsi="Verdana" w:cs="Times New Roman"/>
          <w:lang w:eastAsia="it-IT"/>
        </w:rPr>
      </w:pPr>
      <w:bookmarkStart w:id="47" w:name="art72-com7-let5"/>
      <w:bookmarkEnd w:id="47"/>
      <w:r w:rsidRPr="003B1851">
        <w:rPr>
          <w:rFonts w:ascii="Verdana" w:eastAsia="Times New Roman" w:hAnsi="Verdana" w:cs="Times New Roman"/>
          <w:i/>
          <w:iCs/>
          <w:lang w:eastAsia="it-IT"/>
        </w:rPr>
        <w:t>e) </w:t>
      </w:r>
      <w:r w:rsidRPr="003B1851">
        <w:rPr>
          <w:rFonts w:ascii="Verdana" w:eastAsia="Times New Roman" w:hAnsi="Verdana" w:cs="Times New Roman"/>
          <w:lang w:eastAsia="it-IT"/>
        </w:rPr>
        <w:t>[la realizzazione di un impianto di videosorveglianza esterno all’edificio, con onere a carico dei richiedenti, che ne monitori ogni punto di ingresso, collegato con gli uffici della polizia locale o forze dell’ordine</w:t>
      </w:r>
      <w:proofErr w:type="gramStart"/>
      <w:r w:rsidRPr="003B1851">
        <w:rPr>
          <w:rFonts w:ascii="Verdana" w:eastAsia="Times New Roman" w:hAnsi="Verdana" w:cs="Times New Roman"/>
          <w:lang w:eastAsia="it-IT"/>
        </w:rPr>
        <w:t>;]</w:t>
      </w:r>
      <w:bookmarkStart w:id="48" w:name="ndr228"/>
      <w:bookmarkStart w:id="49" w:name="rifn205"/>
      <w:bookmarkEnd w:id="48"/>
      <w:bookmarkEnd w:id="49"/>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"n205"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w:t>
      </w:r>
      <w:proofErr w:type="gramEnd"/>
      <w:r w:rsidRPr="003B1851">
        <w:rPr>
          <w:rFonts w:ascii="Verdana" w:eastAsia="Times New Roman" w:hAnsi="Verdana" w:cs="Times New Roman"/>
          <w:color w:val="0000C4"/>
          <w:u w:val="single"/>
          <w:lang w:eastAsia="it-IT"/>
        </w:rPr>
        <w:t>205)</w:t>
      </w:r>
      <w:r w:rsidRPr="003B1851">
        <w:rPr>
          <w:rFonts w:ascii="Verdana" w:eastAsia="Times New Roman" w:hAnsi="Verdana" w:cs="Times New Roman"/>
          <w:lang w:eastAsia="it-IT"/>
        </w:rPr>
        <w:fldChar w:fldCharType="end"/>
      </w:r>
    </w:p>
    <w:p w14:paraId="7BEB26C8" w14:textId="77777777" w:rsidR="003B1851" w:rsidRPr="003B1851" w:rsidRDefault="003B1851" w:rsidP="003B1851">
      <w:pPr>
        <w:ind w:hanging="312"/>
        <w:jc w:val="both"/>
        <w:rPr>
          <w:rFonts w:ascii="Verdana" w:eastAsia="Times New Roman" w:hAnsi="Verdana" w:cs="Times New Roman"/>
          <w:lang w:eastAsia="it-IT"/>
        </w:rPr>
      </w:pPr>
      <w:bookmarkStart w:id="50" w:name="art72-com7-let6"/>
      <w:bookmarkEnd w:id="50"/>
      <w:r w:rsidRPr="003B1851">
        <w:rPr>
          <w:rFonts w:ascii="Verdana" w:eastAsia="Times New Roman" w:hAnsi="Verdana" w:cs="Times New Roman"/>
          <w:i/>
          <w:iCs/>
          <w:lang w:eastAsia="it-IT"/>
        </w:rPr>
        <w:t>f) </w:t>
      </w:r>
      <w:r w:rsidRPr="003B1851">
        <w:rPr>
          <w:rFonts w:ascii="Verdana" w:eastAsia="Times New Roman" w:hAnsi="Verdana" w:cs="Times New Roman"/>
          <w:lang w:eastAsia="it-IT"/>
        </w:rPr>
        <w:t>la realizzazione di adeguati servizi igienici, nonché l’accessibilità alle strutture anche da parte di disabili;</w:t>
      </w:r>
    </w:p>
    <w:p w14:paraId="073BC6CA" w14:textId="77777777" w:rsidR="003B1851" w:rsidRPr="003B1851" w:rsidRDefault="003B1851" w:rsidP="003B1851">
      <w:pPr>
        <w:ind w:hanging="312"/>
        <w:jc w:val="both"/>
        <w:rPr>
          <w:rFonts w:ascii="Verdana" w:eastAsia="Times New Roman" w:hAnsi="Verdana" w:cs="Times New Roman"/>
          <w:lang w:eastAsia="it-IT"/>
        </w:rPr>
      </w:pPr>
      <w:bookmarkStart w:id="51" w:name="art72-com7-let7"/>
      <w:bookmarkEnd w:id="51"/>
      <w:r w:rsidRPr="003B1851">
        <w:rPr>
          <w:rFonts w:ascii="Verdana" w:eastAsia="Times New Roman" w:hAnsi="Verdana" w:cs="Times New Roman"/>
          <w:i/>
          <w:iCs/>
          <w:lang w:eastAsia="it-IT"/>
        </w:rPr>
        <w:t>g) </w:t>
      </w:r>
      <w:r w:rsidRPr="003B1851">
        <w:rPr>
          <w:rFonts w:ascii="Verdana" w:eastAsia="Times New Roman" w:hAnsi="Verdana" w:cs="Times New Roman"/>
          <w:lang w:eastAsia="it-IT"/>
        </w:rPr>
        <w:t xml:space="preserve">la congruità architettonica e dimensionale degli edifici di culto previsti con le caratteristiche generali e peculiari del paesaggio lombardo, così come individuate nel </w:t>
      </w:r>
      <w:proofErr w:type="gramStart"/>
      <w:r w:rsidRPr="003B1851">
        <w:rPr>
          <w:rFonts w:ascii="Verdana" w:eastAsia="Times New Roman" w:hAnsi="Verdana" w:cs="Times New Roman"/>
          <w:lang w:eastAsia="it-IT"/>
        </w:rPr>
        <w:t>PTR.</w:t>
      </w:r>
      <w:bookmarkStart w:id="52" w:name="ndr229"/>
      <w:bookmarkEnd w:id="16"/>
      <w:bookmarkEnd w:id="52"/>
      <w:r w:rsidRPr="003B1851">
        <w:rPr>
          <w:rFonts w:ascii="Verdana" w:eastAsia="Times New Roman" w:hAnsi="Verdana" w:cs="Times New Roman"/>
          <w:lang w:eastAsia="it-IT"/>
        </w:rPr>
        <w:fldChar w:fldCharType="begin"/>
      </w:r>
      <w:r w:rsidRPr="003B1851">
        <w:rPr>
          <w:rFonts w:ascii="Verdana" w:eastAsia="Times New Roman" w:hAnsi="Verdana" w:cs="Times New Roman"/>
          <w:lang w:eastAsia="it-IT"/>
        </w:rPr>
        <w:instrText xml:space="preserve"> HYPERLINK "http://smtp.consiglio.regione.lombardia.it/NormeLombardia/Accessibile/main.aspx?iddoc=lr002005031100012&amp;view=showdoc" \l "n201" </w:instrText>
      </w:r>
      <w:r w:rsidRPr="003B1851">
        <w:rPr>
          <w:rFonts w:ascii="Verdana" w:eastAsia="Times New Roman" w:hAnsi="Verdana" w:cs="Times New Roman"/>
          <w:lang w:eastAsia="it-IT"/>
        </w:rPr>
        <w:fldChar w:fldCharType="separate"/>
      </w:r>
      <w:r w:rsidRPr="003B1851">
        <w:rPr>
          <w:rFonts w:ascii="Verdana" w:eastAsia="Times New Roman" w:hAnsi="Verdana" w:cs="Times New Roman"/>
          <w:color w:val="0000C4"/>
          <w:u w:val="single"/>
          <w:lang w:eastAsia="it-IT"/>
        </w:rPr>
        <w:t>(</w:t>
      </w:r>
      <w:proofErr w:type="gramEnd"/>
      <w:r w:rsidRPr="003B1851">
        <w:rPr>
          <w:rFonts w:ascii="Verdana" w:eastAsia="Times New Roman" w:hAnsi="Verdana" w:cs="Times New Roman"/>
          <w:color w:val="0000C4"/>
          <w:u w:val="single"/>
          <w:lang w:eastAsia="it-IT"/>
        </w:rPr>
        <w:t>201)</w:t>
      </w:r>
      <w:r w:rsidRPr="003B1851">
        <w:rPr>
          <w:rFonts w:ascii="Verdana" w:eastAsia="Times New Roman" w:hAnsi="Verdana" w:cs="Times New Roman"/>
          <w:lang w:eastAsia="it-IT"/>
        </w:rPr>
        <w:fldChar w:fldCharType="end"/>
      </w:r>
    </w:p>
    <w:p w14:paraId="1B45D7E0" w14:textId="77777777" w:rsidR="003B1851" w:rsidRPr="003B1851" w:rsidRDefault="003B1851" w:rsidP="003B1851">
      <w:pPr>
        <w:ind w:hanging="312"/>
        <w:jc w:val="both"/>
        <w:rPr>
          <w:rFonts w:ascii="Verdana" w:eastAsia="Times New Roman" w:hAnsi="Verdana" w:cs="Times New Roman"/>
          <w:lang w:eastAsia="it-IT"/>
        </w:rPr>
      </w:pPr>
      <w:bookmarkStart w:id="53" w:name="art72-com8"/>
      <w:bookmarkEnd w:id="53"/>
      <w:r w:rsidRPr="003B1851">
        <w:rPr>
          <w:rFonts w:ascii="Verdana" w:eastAsia="Times New Roman" w:hAnsi="Verdana" w:cs="Times New Roman"/>
          <w:b/>
          <w:bCs/>
          <w:lang w:eastAsia="it-IT"/>
        </w:rPr>
        <w:t>8. </w:t>
      </w:r>
      <w:r w:rsidRPr="003B1851">
        <w:rPr>
          <w:rFonts w:ascii="Verdana" w:eastAsia="Times New Roman" w:hAnsi="Verdana" w:cs="Times New Roman"/>
          <w:lang w:eastAsia="it-IT"/>
        </w:rPr>
        <w:t>Le disposizioni del presente articolo non si applicano alle attrezzature religiose esistenti alla entrata in vigore della legge recante “Modifiche alla </w:t>
      </w:r>
      <w:hyperlink r:id="rId19" w:history="1">
        <w:r w:rsidRPr="003B1851">
          <w:rPr>
            <w:rFonts w:ascii="Verdana" w:eastAsia="Times New Roman" w:hAnsi="Verdana" w:cs="Times New Roman"/>
            <w:color w:val="800000"/>
            <w:u w:val="single"/>
            <w:lang w:eastAsia="it-IT"/>
          </w:rPr>
          <w:t>legge regionale 11 marzo 2005, n. 12</w:t>
        </w:r>
      </w:hyperlink>
      <w:r w:rsidRPr="003B1851">
        <w:rPr>
          <w:rFonts w:ascii="Verdana" w:eastAsia="Times New Roman" w:hAnsi="Verdana" w:cs="Times New Roman"/>
          <w:lang w:eastAsia="it-IT"/>
        </w:rPr>
        <w:t> (Legge per il governo del territorio) - Principi per la pianificazione delle attrezzature per servizi religiosi.</w:t>
      </w:r>
    </w:p>
    <w:p w14:paraId="61777175" w14:textId="77777777" w:rsidR="003B1851" w:rsidRPr="003B1851" w:rsidRDefault="003B1851" w:rsidP="003B1851">
      <w:pPr>
        <w:jc w:val="center"/>
        <w:rPr>
          <w:rFonts w:ascii="Verdana" w:eastAsia="Times New Roman" w:hAnsi="Verdana" w:cs="Times New Roman"/>
          <w:b/>
          <w:bCs/>
          <w:color w:val="006500"/>
          <w:lang w:eastAsia="it-IT"/>
        </w:rPr>
      </w:pPr>
      <w:bookmarkStart w:id="54" w:name="art73"/>
      <w:bookmarkEnd w:id="54"/>
      <w:r w:rsidRPr="003B1851">
        <w:rPr>
          <w:rFonts w:ascii="Verdana" w:eastAsia="Times New Roman" w:hAnsi="Verdana" w:cs="Times New Roman"/>
          <w:b/>
          <w:bCs/>
          <w:color w:val="006500"/>
          <w:lang w:eastAsia="it-IT"/>
        </w:rPr>
        <w:t>Art. 73.</w:t>
      </w:r>
    </w:p>
    <w:p w14:paraId="3E48817A" w14:textId="77777777" w:rsidR="003B1851" w:rsidRPr="003B1851" w:rsidRDefault="003B1851" w:rsidP="003B1851">
      <w:pPr>
        <w:jc w:val="center"/>
        <w:rPr>
          <w:rFonts w:ascii="Verdana" w:eastAsia="Times New Roman" w:hAnsi="Verdana" w:cs="Times New Roman"/>
          <w:b/>
          <w:bCs/>
          <w:color w:val="006500"/>
          <w:lang w:eastAsia="it-IT"/>
        </w:rPr>
      </w:pPr>
      <w:r w:rsidRPr="003B1851">
        <w:rPr>
          <w:rFonts w:ascii="Verdana" w:eastAsia="Times New Roman" w:hAnsi="Verdana" w:cs="Times New Roman"/>
          <w:b/>
          <w:bCs/>
          <w:color w:val="006500"/>
          <w:lang w:eastAsia="it-IT"/>
        </w:rPr>
        <w:t>Modalità e procedure di finanziamento.</w:t>
      </w:r>
    </w:p>
    <w:p w14:paraId="7E9BF557" w14:textId="77777777" w:rsidR="003B1851" w:rsidRPr="003B1851" w:rsidRDefault="003B1851" w:rsidP="003B1851">
      <w:pPr>
        <w:ind w:hanging="312"/>
        <w:jc w:val="both"/>
        <w:rPr>
          <w:rFonts w:ascii="Verdana" w:eastAsia="Times New Roman" w:hAnsi="Verdana" w:cs="Times New Roman"/>
          <w:lang w:eastAsia="it-IT"/>
        </w:rPr>
      </w:pPr>
      <w:bookmarkStart w:id="55" w:name="art73-com1"/>
      <w:bookmarkEnd w:id="55"/>
      <w:r w:rsidRPr="003B1851">
        <w:rPr>
          <w:rFonts w:ascii="Verdana" w:eastAsia="Times New Roman" w:hAnsi="Verdana" w:cs="Times New Roman"/>
          <w:b/>
          <w:bCs/>
          <w:lang w:eastAsia="it-IT"/>
        </w:rPr>
        <w:t>1. </w:t>
      </w:r>
      <w:r w:rsidRPr="003B1851">
        <w:rPr>
          <w:rFonts w:ascii="Verdana" w:eastAsia="Times New Roman" w:hAnsi="Verdana" w:cs="Times New Roman"/>
          <w:lang w:eastAsia="it-IT"/>
        </w:rPr>
        <w:t>In ciascun comune, almeno l’8 per cento delle somme riscosse per oneri di urbanizzazione secondaria è ogni anno accantonato in apposito fondo, risultante in modo specifico nel bilancio di previsione, destinato alla realizzazione delle attrezzature indicate all’</w:t>
      </w:r>
      <w:hyperlink r:id="rId20" w:history="1">
        <w:r w:rsidRPr="003B1851">
          <w:rPr>
            <w:rFonts w:ascii="Verdana" w:eastAsia="Times New Roman" w:hAnsi="Verdana" w:cs="Times New Roman"/>
            <w:color w:val="800000"/>
            <w:u w:val="single"/>
            <w:lang w:eastAsia="it-IT"/>
          </w:rPr>
          <w:t>articolo 71</w:t>
        </w:r>
      </w:hyperlink>
      <w:r w:rsidRPr="003B1851">
        <w:rPr>
          <w:rFonts w:ascii="Verdana" w:eastAsia="Times New Roman" w:hAnsi="Verdana" w:cs="Times New Roman"/>
          <w:lang w:eastAsia="it-IT"/>
        </w:rPr>
        <w:t>, nonché per interventi manutentivi, di restauro e ristrutturazione edilizia, ampliamento e dotazione di impianti, ovvero all’acquisto delle aree necessarie. Tale fondo è determinato con riguardo a tutti i permessi di costruire rilasciati e alle denunce di inizio attività presentate nell’anno precedente in relazione a interventi a titolo oneroso ed è incrementato di una quota non inferiore all’8 per cento: </w:t>
      </w:r>
    </w:p>
    <w:p w14:paraId="40200A82" w14:textId="77777777" w:rsidR="003B1851" w:rsidRPr="003B1851" w:rsidRDefault="003B1851" w:rsidP="003B1851">
      <w:pPr>
        <w:ind w:hanging="312"/>
        <w:jc w:val="both"/>
        <w:rPr>
          <w:rFonts w:ascii="Verdana" w:eastAsia="Times New Roman" w:hAnsi="Verdana" w:cs="Times New Roman"/>
          <w:lang w:eastAsia="it-IT"/>
        </w:rPr>
      </w:pPr>
      <w:bookmarkStart w:id="56" w:name="art73-com1-leta"/>
      <w:bookmarkEnd w:id="56"/>
      <w:r w:rsidRPr="003B1851">
        <w:rPr>
          <w:rFonts w:ascii="Verdana" w:eastAsia="Times New Roman" w:hAnsi="Verdana" w:cs="Times New Roman"/>
          <w:i/>
          <w:iCs/>
          <w:lang w:eastAsia="it-IT"/>
        </w:rPr>
        <w:t>a) </w:t>
      </w:r>
      <w:r w:rsidRPr="003B1851">
        <w:rPr>
          <w:rFonts w:ascii="Verdana" w:eastAsia="Times New Roman" w:hAnsi="Verdana" w:cs="Times New Roman"/>
          <w:lang w:eastAsia="it-IT"/>
        </w:rPr>
        <w:t>del valore delle opere di urbanizzazione realizzate direttamente dai soggetti interessati a scomputo totale o parziale del contributo relativo agli oneri di urbanizzazione secondaria; </w:t>
      </w:r>
    </w:p>
    <w:p w14:paraId="283FF977" w14:textId="77777777" w:rsidR="003B1851" w:rsidRPr="003B1851" w:rsidRDefault="003B1851" w:rsidP="003B1851">
      <w:pPr>
        <w:ind w:hanging="312"/>
        <w:jc w:val="both"/>
        <w:rPr>
          <w:rFonts w:ascii="Verdana" w:eastAsia="Times New Roman" w:hAnsi="Verdana" w:cs="Times New Roman"/>
          <w:lang w:eastAsia="it-IT"/>
        </w:rPr>
      </w:pPr>
      <w:bookmarkStart w:id="57" w:name="art73-com1-letb"/>
      <w:bookmarkEnd w:id="57"/>
      <w:r w:rsidRPr="003B1851">
        <w:rPr>
          <w:rFonts w:ascii="Verdana" w:eastAsia="Times New Roman" w:hAnsi="Verdana" w:cs="Times New Roman"/>
          <w:i/>
          <w:iCs/>
          <w:lang w:eastAsia="it-IT"/>
        </w:rPr>
        <w:t>b) </w:t>
      </w:r>
      <w:r w:rsidRPr="003B1851">
        <w:rPr>
          <w:rFonts w:ascii="Verdana" w:eastAsia="Times New Roman" w:hAnsi="Verdana" w:cs="Times New Roman"/>
          <w:lang w:eastAsia="it-IT"/>
        </w:rPr>
        <w:t>del valore delle aree cedute per la realizzazione delle opere di urbanizzazione secondaria; </w:t>
      </w:r>
    </w:p>
    <w:p w14:paraId="395214B6" w14:textId="77777777" w:rsidR="003B1851" w:rsidRPr="003B1851" w:rsidRDefault="003B1851" w:rsidP="003B1851">
      <w:pPr>
        <w:ind w:hanging="312"/>
        <w:jc w:val="both"/>
        <w:rPr>
          <w:rFonts w:ascii="Verdana" w:eastAsia="Times New Roman" w:hAnsi="Verdana" w:cs="Times New Roman"/>
          <w:lang w:eastAsia="it-IT"/>
        </w:rPr>
      </w:pPr>
      <w:bookmarkStart w:id="58" w:name="art73-com1-letc"/>
      <w:bookmarkEnd w:id="58"/>
      <w:r w:rsidRPr="003B1851">
        <w:rPr>
          <w:rFonts w:ascii="Verdana" w:eastAsia="Times New Roman" w:hAnsi="Verdana" w:cs="Times New Roman"/>
          <w:i/>
          <w:iCs/>
          <w:lang w:eastAsia="it-IT"/>
        </w:rPr>
        <w:t>c) </w:t>
      </w:r>
      <w:r w:rsidRPr="003B1851">
        <w:rPr>
          <w:rFonts w:ascii="Verdana" w:eastAsia="Times New Roman" w:hAnsi="Verdana" w:cs="Times New Roman"/>
          <w:lang w:eastAsia="it-IT"/>
        </w:rPr>
        <w:t>di ogni altro provento destinato per legge o per atto amministrativo alla realizzazione di opere di urbanizzazione secondaria. </w:t>
      </w:r>
    </w:p>
    <w:p w14:paraId="1CF152BA" w14:textId="77777777" w:rsidR="003B1851" w:rsidRPr="003B1851" w:rsidRDefault="003B1851" w:rsidP="003B1851">
      <w:pPr>
        <w:ind w:hanging="312"/>
        <w:jc w:val="both"/>
        <w:rPr>
          <w:rFonts w:ascii="Verdana" w:eastAsia="Times New Roman" w:hAnsi="Verdana" w:cs="Times New Roman"/>
          <w:lang w:eastAsia="it-IT"/>
        </w:rPr>
      </w:pPr>
      <w:bookmarkStart w:id="59" w:name="art73-com2"/>
      <w:bookmarkEnd w:id="59"/>
      <w:r w:rsidRPr="003B1851">
        <w:rPr>
          <w:rFonts w:ascii="Verdana" w:eastAsia="Times New Roman" w:hAnsi="Verdana" w:cs="Times New Roman"/>
          <w:b/>
          <w:bCs/>
          <w:lang w:eastAsia="it-IT"/>
        </w:rPr>
        <w:t>2. </w:t>
      </w:r>
      <w:r w:rsidRPr="003B1851">
        <w:rPr>
          <w:rFonts w:ascii="Verdana" w:eastAsia="Times New Roman" w:hAnsi="Verdana" w:cs="Times New Roman"/>
          <w:lang w:eastAsia="it-IT"/>
        </w:rPr>
        <w:t>I contributi sono corrisposti agli enti delle confessioni religiose di cui all’</w:t>
      </w:r>
      <w:hyperlink r:id="rId21" w:history="1">
        <w:r w:rsidRPr="003B1851">
          <w:rPr>
            <w:rFonts w:ascii="Verdana" w:eastAsia="Times New Roman" w:hAnsi="Verdana" w:cs="Times New Roman"/>
            <w:color w:val="800000"/>
            <w:u w:val="single"/>
            <w:lang w:eastAsia="it-IT"/>
          </w:rPr>
          <w:t>articolo 70</w:t>
        </w:r>
      </w:hyperlink>
      <w:r w:rsidRPr="003B1851">
        <w:rPr>
          <w:rFonts w:ascii="Verdana" w:eastAsia="Times New Roman" w:hAnsi="Verdana" w:cs="Times New Roman"/>
          <w:lang w:eastAsia="it-IT"/>
        </w:rPr>
        <w:t xml:space="preserve"> che ne facciano richiesta. A tal fine le autorità religiose competenti, secondo l’ordinamento proprio di ciascuna confessione, presentano al comune entro il 30 giugno di ogni anno un programma di massima, anche pluriennale, degli interventi da effettuare, dando priorità alle opere di restauro e di risanamento </w:t>
      </w:r>
      <w:r w:rsidRPr="003B1851">
        <w:rPr>
          <w:rFonts w:ascii="Verdana" w:eastAsia="Times New Roman" w:hAnsi="Verdana" w:cs="Times New Roman"/>
          <w:lang w:eastAsia="it-IT"/>
        </w:rPr>
        <w:lastRenderedPageBreak/>
        <w:t>conservativo del proprio patrimonio architettonico esistente, corredato dalle relative previsioni di spesa. </w:t>
      </w:r>
    </w:p>
    <w:p w14:paraId="70FF5D6B" w14:textId="77777777" w:rsidR="003B1851" w:rsidRPr="003B1851" w:rsidRDefault="003B1851" w:rsidP="003B1851">
      <w:pPr>
        <w:ind w:hanging="312"/>
        <w:jc w:val="both"/>
        <w:rPr>
          <w:rFonts w:ascii="Verdana" w:eastAsia="Times New Roman" w:hAnsi="Verdana" w:cs="Times New Roman"/>
          <w:lang w:eastAsia="it-IT"/>
        </w:rPr>
      </w:pPr>
      <w:bookmarkStart w:id="60" w:name="art73-com3"/>
      <w:bookmarkEnd w:id="60"/>
      <w:r w:rsidRPr="003B1851">
        <w:rPr>
          <w:rFonts w:ascii="Verdana" w:eastAsia="Times New Roman" w:hAnsi="Verdana" w:cs="Times New Roman"/>
          <w:b/>
          <w:bCs/>
          <w:lang w:eastAsia="it-IT"/>
        </w:rPr>
        <w:t>3. </w:t>
      </w:r>
      <w:r w:rsidRPr="003B1851">
        <w:rPr>
          <w:rFonts w:ascii="Verdana" w:eastAsia="Times New Roman" w:hAnsi="Verdana" w:cs="Times New Roman"/>
          <w:lang w:eastAsia="it-IT"/>
        </w:rPr>
        <w:t>Entro il successivo 30 novembre, il comune, dopo aver verificato che gli interventi previsti nei programmi presentati rientrino tra quelli di cui all’</w:t>
      </w:r>
      <w:hyperlink r:id="rId22" w:history="1">
        <w:r w:rsidRPr="003B1851">
          <w:rPr>
            <w:rFonts w:ascii="Verdana" w:eastAsia="Times New Roman" w:hAnsi="Verdana" w:cs="Times New Roman"/>
            <w:color w:val="800000"/>
            <w:u w:val="single"/>
            <w:lang w:eastAsia="it-IT"/>
          </w:rPr>
          <w:t>articolo 71, comma 1</w:t>
        </w:r>
      </w:hyperlink>
      <w:r w:rsidRPr="003B1851">
        <w:rPr>
          <w:rFonts w:ascii="Verdana" w:eastAsia="Times New Roman" w:hAnsi="Verdana" w:cs="Times New Roman"/>
          <w:lang w:eastAsia="it-IT"/>
        </w:rPr>
        <w:t>, ripartisce i predetti contributi tra gli enti di cui all’</w:t>
      </w:r>
      <w:hyperlink r:id="rId23" w:history="1">
        <w:r w:rsidRPr="003B1851">
          <w:rPr>
            <w:rFonts w:ascii="Verdana" w:eastAsia="Times New Roman" w:hAnsi="Verdana" w:cs="Times New Roman"/>
            <w:color w:val="800000"/>
            <w:u w:val="single"/>
            <w:lang w:eastAsia="it-IT"/>
          </w:rPr>
          <w:t>articolo 70</w:t>
        </w:r>
      </w:hyperlink>
      <w:r w:rsidRPr="003B1851">
        <w:rPr>
          <w:rFonts w:ascii="Verdana" w:eastAsia="Times New Roman" w:hAnsi="Verdana" w:cs="Times New Roman"/>
          <w:lang w:eastAsia="it-IT"/>
        </w:rPr>
        <w:t> che ne abbiano fatto istanza, tenuto conto della consistenza ed incidenza sociale nel comune delle rispettive confessioni religiose, finanziando in tutto o in </w:t>
      </w:r>
      <w:hyperlink r:id="rId24" w:history="1">
        <w:r w:rsidRPr="003B1851">
          <w:rPr>
            <w:rFonts w:ascii="Verdana" w:eastAsia="Times New Roman" w:hAnsi="Verdana" w:cs="Times New Roman"/>
            <w:color w:val="800000"/>
            <w:u w:val="single"/>
            <w:lang w:eastAsia="it-IT"/>
          </w:rPr>
          <w:t>parte i</w:t>
        </w:r>
      </w:hyperlink>
      <w:r w:rsidRPr="003B1851">
        <w:rPr>
          <w:rFonts w:ascii="Verdana" w:eastAsia="Times New Roman" w:hAnsi="Verdana" w:cs="Times New Roman"/>
          <w:lang w:eastAsia="it-IT"/>
        </w:rPr>
        <w:t> programmi a tal fine presentati. Tali contributi, da corrispondere entro trenta giorni dall’esecutività della deliberazione di approvazione del bilancio annuale di previsione, sono utilizzati entro tre anni dalla loro assegnazione e la relativa spesa documentata con relazione che gli enti assegnatari trasmettono al comune entro sei mesi dalla conclusione dei lavori. </w:t>
      </w:r>
    </w:p>
    <w:p w14:paraId="0FAFC663" w14:textId="77777777" w:rsidR="003B1851" w:rsidRPr="003B1851" w:rsidRDefault="003B1851" w:rsidP="003B1851">
      <w:pPr>
        <w:ind w:hanging="312"/>
        <w:jc w:val="both"/>
        <w:rPr>
          <w:rFonts w:ascii="Verdana" w:eastAsia="Times New Roman" w:hAnsi="Verdana" w:cs="Times New Roman"/>
          <w:lang w:eastAsia="it-IT"/>
        </w:rPr>
      </w:pPr>
      <w:bookmarkStart w:id="61" w:name="art73-com4"/>
      <w:bookmarkEnd w:id="61"/>
      <w:r w:rsidRPr="003B1851">
        <w:rPr>
          <w:rFonts w:ascii="Verdana" w:eastAsia="Times New Roman" w:hAnsi="Verdana" w:cs="Times New Roman"/>
          <w:b/>
          <w:bCs/>
          <w:lang w:eastAsia="it-IT"/>
        </w:rPr>
        <w:t>4. </w:t>
      </w:r>
      <w:r w:rsidRPr="003B1851">
        <w:rPr>
          <w:rFonts w:ascii="Verdana" w:eastAsia="Times New Roman" w:hAnsi="Verdana" w:cs="Times New Roman"/>
          <w:lang w:eastAsia="it-IT"/>
        </w:rPr>
        <w:t>È in facoltà delle competenti autorità religiose di regolare i rapporti con il comune attraverso convenzioni nel caso in cui il comune stesso od i soggetti attuatori di piani urbanistici provvedano alla realizzazione diretta delle attrezzature di cui all’</w:t>
      </w:r>
      <w:hyperlink r:id="rId25" w:history="1">
        <w:r w:rsidRPr="003B1851">
          <w:rPr>
            <w:rFonts w:ascii="Verdana" w:eastAsia="Times New Roman" w:hAnsi="Verdana" w:cs="Times New Roman"/>
            <w:color w:val="800000"/>
            <w:u w:val="single"/>
            <w:lang w:eastAsia="it-IT"/>
          </w:rPr>
          <w:t>articolo 71</w:t>
        </w:r>
      </w:hyperlink>
      <w:r w:rsidRPr="003B1851">
        <w:rPr>
          <w:rFonts w:ascii="Verdana" w:eastAsia="Times New Roman" w:hAnsi="Verdana" w:cs="Times New Roman"/>
          <w:lang w:eastAsia="it-IT"/>
        </w:rPr>
        <w:t>. </w:t>
      </w:r>
    </w:p>
    <w:p w14:paraId="655A88D2" w14:textId="77777777" w:rsidR="003B1851" w:rsidRPr="003B1851" w:rsidRDefault="003B1851" w:rsidP="003B1851">
      <w:pPr>
        <w:ind w:hanging="312"/>
        <w:jc w:val="both"/>
        <w:rPr>
          <w:rFonts w:ascii="Verdana" w:eastAsia="Times New Roman" w:hAnsi="Verdana" w:cs="Times New Roman"/>
          <w:lang w:eastAsia="it-IT"/>
        </w:rPr>
      </w:pPr>
      <w:bookmarkStart w:id="62" w:name="art73-com5"/>
      <w:bookmarkEnd w:id="62"/>
      <w:r w:rsidRPr="003B1851">
        <w:rPr>
          <w:rFonts w:ascii="Verdana" w:eastAsia="Times New Roman" w:hAnsi="Verdana" w:cs="Times New Roman"/>
          <w:b/>
          <w:bCs/>
          <w:lang w:eastAsia="it-IT"/>
        </w:rPr>
        <w:t>5. </w:t>
      </w:r>
      <w:r w:rsidRPr="003B1851">
        <w:rPr>
          <w:rFonts w:ascii="Verdana" w:eastAsia="Times New Roman" w:hAnsi="Verdana" w:cs="Times New Roman"/>
          <w:lang w:eastAsia="it-IT"/>
        </w:rPr>
        <w:t>Nel caso in cui non siano presentate istanze ai sensi del </w:t>
      </w:r>
      <w:hyperlink r:id="rId26" w:history="1">
        <w:r w:rsidRPr="003B1851">
          <w:rPr>
            <w:rFonts w:ascii="Verdana" w:eastAsia="Times New Roman" w:hAnsi="Verdana" w:cs="Times New Roman"/>
            <w:color w:val="800000"/>
            <w:u w:val="single"/>
            <w:lang w:eastAsia="it-IT"/>
          </w:rPr>
          <w:t>comma 2</w:t>
        </w:r>
      </w:hyperlink>
      <w:r w:rsidRPr="003B1851">
        <w:rPr>
          <w:rFonts w:ascii="Verdana" w:eastAsia="Times New Roman" w:hAnsi="Verdana" w:cs="Times New Roman"/>
          <w:lang w:eastAsia="it-IT"/>
        </w:rPr>
        <w:t>, l’ammontare del fondo è utilizzato per altre opere di urbanizzazione. </w:t>
      </w:r>
    </w:p>
    <w:p w14:paraId="5D3FDDB8" w14:textId="77777777" w:rsidR="003B1851" w:rsidRPr="003B1851" w:rsidRDefault="003B1851" w:rsidP="003B1851">
      <w:pPr>
        <w:rPr>
          <w:rFonts w:ascii="Verdana" w:eastAsia="Times New Roman" w:hAnsi="Verdana" w:cs="Times New Roman"/>
          <w:lang w:eastAsia="it-IT"/>
        </w:rPr>
      </w:pPr>
      <w:bookmarkStart w:id="63" w:name="prt2-tit4-cap3bis"/>
      <w:bookmarkEnd w:id="63"/>
    </w:p>
    <w:p w14:paraId="7629B83A" w14:textId="77777777" w:rsidR="00E4640D" w:rsidRDefault="00E4640D"/>
    <w:sectPr w:rsidR="00E4640D" w:rsidSect="00924E94">
      <w:headerReference w:type="even" r:id="rId27"/>
      <w:headerReference w:type="default" r:id="rId28"/>
      <w:footerReference w:type="even" r:id="rId29"/>
      <w:footerReference w:type="default" r:id="rId30"/>
      <w:headerReference w:type="first" r:id="rId31"/>
      <w:footerReference w:type="first" r:id="rId3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B4A05" w14:textId="77777777" w:rsidR="00BE3FD9" w:rsidRDefault="00BE3FD9" w:rsidP="003B1851">
      <w:r>
        <w:separator/>
      </w:r>
    </w:p>
  </w:endnote>
  <w:endnote w:type="continuationSeparator" w:id="0">
    <w:p w14:paraId="477B5B02" w14:textId="77777777" w:rsidR="00BE3FD9" w:rsidRDefault="00BE3FD9" w:rsidP="003B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1C4AB" w14:textId="77777777" w:rsidR="003B1851" w:rsidRDefault="003B185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E017" w14:textId="77777777" w:rsidR="003B1851" w:rsidRDefault="003B185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F0D26" w14:textId="77777777" w:rsidR="003B1851" w:rsidRDefault="003B185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2E506" w14:textId="77777777" w:rsidR="00BE3FD9" w:rsidRDefault="00BE3FD9" w:rsidP="003B1851">
      <w:r>
        <w:separator/>
      </w:r>
    </w:p>
  </w:footnote>
  <w:footnote w:type="continuationSeparator" w:id="0">
    <w:p w14:paraId="5827D0AA" w14:textId="77777777" w:rsidR="00BE3FD9" w:rsidRDefault="00BE3FD9" w:rsidP="003B1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E8AD0" w14:textId="77777777" w:rsidR="003B1851" w:rsidRDefault="003B185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E61A2" w14:textId="77777777" w:rsidR="003B1851" w:rsidRPr="00F17394" w:rsidRDefault="003B1851" w:rsidP="00F17394">
    <w:pPr>
      <w:pStyle w:val="Intestazione"/>
      <w:jc w:val="center"/>
      <w:rPr>
        <w:sz w:val="36"/>
      </w:rPr>
    </w:pPr>
    <w:r w:rsidRPr="00F17394">
      <w:rPr>
        <w:sz w:val="36"/>
      </w:rPr>
      <w:t xml:space="preserve">LEGGE REGIONALE </w:t>
    </w:r>
    <w:r w:rsidR="00F17394" w:rsidRPr="00F17394">
      <w:rPr>
        <w:sz w:val="36"/>
      </w:rPr>
      <w:t xml:space="preserve">11 maggio </w:t>
    </w:r>
    <w:r w:rsidRPr="00F17394">
      <w:rPr>
        <w:sz w:val="36"/>
      </w:rPr>
      <w:t>2005</w:t>
    </w:r>
    <w:r w:rsidR="00F17394" w:rsidRPr="00F17394">
      <w:rPr>
        <w:sz w:val="36"/>
      </w:rPr>
      <w:t xml:space="preserve"> n° 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28BB1" w14:textId="77777777" w:rsidR="003B1851" w:rsidRDefault="003B185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F5AF8"/>
    <w:multiLevelType w:val="multilevel"/>
    <w:tmpl w:val="C2C6AE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28214C"/>
    <w:multiLevelType w:val="multilevel"/>
    <w:tmpl w:val="1C52BF78"/>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51"/>
    <w:rsid w:val="003B1851"/>
    <w:rsid w:val="0057672D"/>
    <w:rsid w:val="00745E35"/>
    <w:rsid w:val="00924E94"/>
    <w:rsid w:val="00A00419"/>
    <w:rsid w:val="00A472A5"/>
    <w:rsid w:val="00BA2CB7"/>
    <w:rsid w:val="00BA36ED"/>
    <w:rsid w:val="00BE3FD9"/>
    <w:rsid w:val="00C51CFB"/>
    <w:rsid w:val="00D5611C"/>
    <w:rsid w:val="00D573B3"/>
    <w:rsid w:val="00E4640D"/>
    <w:rsid w:val="00F17394"/>
    <w:rsid w:val="00F743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C5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00419"/>
    <w:pPr>
      <w:keepNext/>
      <w:keepLines/>
      <w:numPr>
        <w:numId w:val="2"/>
      </w:numPr>
      <w:spacing w:before="240" w:line="276" w:lineRule="auto"/>
      <w:ind w:left="360" w:hanging="360"/>
      <w:outlineLvl w:val="0"/>
    </w:pPr>
    <w:rPr>
      <w:rFonts w:ascii="Times New Roman" w:eastAsiaTheme="majorEastAsia" w:hAnsi="Times New Roman" w:cs="Times New Roman"/>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0419"/>
    <w:rPr>
      <w:rFonts w:ascii="Times New Roman" w:eastAsiaTheme="majorEastAsia" w:hAnsi="Times New Roman" w:cs="Times New Roman"/>
      <w:b/>
      <w:sz w:val="28"/>
      <w:szCs w:val="28"/>
    </w:rPr>
  </w:style>
  <w:style w:type="character" w:customStyle="1" w:styleId="commanum">
    <w:name w:val="comma_num"/>
    <w:basedOn w:val="Carpredefinitoparagrafo"/>
    <w:rsid w:val="003B1851"/>
  </w:style>
  <w:style w:type="character" w:customStyle="1" w:styleId="apple-converted-space">
    <w:name w:val="apple-converted-space"/>
    <w:basedOn w:val="Carpredefinitoparagrafo"/>
    <w:rsid w:val="003B1851"/>
  </w:style>
  <w:style w:type="character" w:styleId="Collegamentoipertestuale">
    <w:name w:val="Hyperlink"/>
    <w:basedOn w:val="Carpredefinitoparagrafo"/>
    <w:uiPriority w:val="99"/>
    <w:semiHidden/>
    <w:unhideWhenUsed/>
    <w:rsid w:val="003B1851"/>
    <w:rPr>
      <w:color w:val="0000FF"/>
      <w:u w:val="single"/>
    </w:rPr>
  </w:style>
  <w:style w:type="character" w:customStyle="1" w:styleId="elnum">
    <w:name w:val="el_num"/>
    <w:basedOn w:val="Carpredefinitoparagrafo"/>
    <w:rsid w:val="003B1851"/>
  </w:style>
  <w:style w:type="paragraph" w:styleId="Intestazione">
    <w:name w:val="header"/>
    <w:basedOn w:val="Normale"/>
    <w:link w:val="IntestazioneCarattere"/>
    <w:uiPriority w:val="99"/>
    <w:unhideWhenUsed/>
    <w:rsid w:val="003B1851"/>
    <w:pPr>
      <w:tabs>
        <w:tab w:val="center" w:pos="4819"/>
        <w:tab w:val="right" w:pos="9638"/>
      </w:tabs>
    </w:pPr>
  </w:style>
  <w:style w:type="character" w:customStyle="1" w:styleId="IntestazioneCarattere">
    <w:name w:val="Intestazione Carattere"/>
    <w:basedOn w:val="Carpredefinitoparagrafo"/>
    <w:link w:val="Intestazione"/>
    <w:uiPriority w:val="99"/>
    <w:rsid w:val="003B1851"/>
  </w:style>
  <w:style w:type="paragraph" w:styleId="Pidipagina">
    <w:name w:val="footer"/>
    <w:basedOn w:val="Normale"/>
    <w:link w:val="PidipaginaCarattere"/>
    <w:uiPriority w:val="99"/>
    <w:unhideWhenUsed/>
    <w:rsid w:val="003B1851"/>
    <w:pPr>
      <w:tabs>
        <w:tab w:val="center" w:pos="4819"/>
        <w:tab w:val="right" w:pos="9638"/>
      </w:tabs>
    </w:pPr>
  </w:style>
  <w:style w:type="character" w:customStyle="1" w:styleId="PidipaginaCarattere">
    <w:name w:val="Piè di pagina Carattere"/>
    <w:basedOn w:val="Carpredefinitoparagrafo"/>
    <w:link w:val="Pidipagina"/>
    <w:uiPriority w:val="99"/>
    <w:rsid w:val="003B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00430">
      <w:bodyDiv w:val="1"/>
      <w:marLeft w:val="0"/>
      <w:marRight w:val="0"/>
      <w:marTop w:val="0"/>
      <w:marBottom w:val="0"/>
      <w:divBdr>
        <w:top w:val="none" w:sz="0" w:space="0" w:color="auto"/>
        <w:left w:val="none" w:sz="0" w:space="0" w:color="auto"/>
        <w:bottom w:val="none" w:sz="0" w:space="0" w:color="auto"/>
        <w:right w:val="none" w:sz="0" w:space="0" w:color="auto"/>
      </w:divBdr>
      <w:divsChild>
        <w:div w:id="986200382">
          <w:marLeft w:val="0"/>
          <w:marRight w:val="0"/>
          <w:marTop w:val="0"/>
          <w:marBottom w:val="0"/>
          <w:divBdr>
            <w:top w:val="none" w:sz="0" w:space="0" w:color="auto"/>
            <w:left w:val="none" w:sz="0" w:space="0" w:color="auto"/>
            <w:bottom w:val="none" w:sz="0" w:space="0" w:color="auto"/>
            <w:right w:val="none" w:sz="0" w:space="0" w:color="auto"/>
          </w:divBdr>
        </w:div>
        <w:div w:id="6204969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p.consiglio.regione.lombardia.it/NormeLombardia/Accessibile/main.aspx?view=showpart&amp;urn=%23art70-com2bis" TargetMode="External"/><Relationship Id="rId13" Type="http://schemas.openxmlformats.org/officeDocument/2006/relationships/hyperlink" Target="http://smtp.consiglio.regione.lombardia.it/NormeLombardia/Accessibile/main.aspx?view=showpart&amp;urn=%23art70" TargetMode="External"/><Relationship Id="rId18" Type="http://schemas.openxmlformats.org/officeDocument/2006/relationships/hyperlink" Target="http://smtp.consiglio.regione.lombardia.it/NormeLombardia/Accessibile/main.aspx?view=showpart&amp;urn=%23art4" TargetMode="External"/><Relationship Id="rId26" Type="http://schemas.openxmlformats.org/officeDocument/2006/relationships/hyperlink" Target="http://smtp.consiglio.regione.lombardia.it/NormeLombardia/Accessibile/main.aspx?view=showpart&amp;urn=%23art73-com2" TargetMode="External"/><Relationship Id="rId3" Type="http://schemas.openxmlformats.org/officeDocument/2006/relationships/settings" Target="settings.xml"/><Relationship Id="rId21" Type="http://schemas.openxmlformats.org/officeDocument/2006/relationships/hyperlink" Target="http://smtp.consiglio.regione.lombardia.it/NormeLombardia/Accessibile/main.aspx?view=showpart&amp;urn=%23art70" TargetMode="External"/><Relationship Id="rId34" Type="http://schemas.openxmlformats.org/officeDocument/2006/relationships/theme" Target="theme/theme1.xml"/><Relationship Id="rId7" Type="http://schemas.openxmlformats.org/officeDocument/2006/relationships/hyperlink" Target="http://smtp.consiglio.regione.lombardia.it/NormeLombardia/Accessibile/main.aspx?view=showpart&amp;urn=urn:nir:stato:costituzione:1947-12-27%23art8-com3" TargetMode="External"/><Relationship Id="rId12" Type="http://schemas.openxmlformats.org/officeDocument/2006/relationships/hyperlink" Target="http://smtp.consiglio.regione.lombardia.it/NormeLombardia/Accessibile/main.aspx?view=showpart&amp;urn=%23art72-com1" TargetMode="External"/><Relationship Id="rId17" Type="http://schemas.openxmlformats.org/officeDocument/2006/relationships/hyperlink" Target="http://smtp.consiglio.regione.lombardia.it/NormeLombardia/Accessibile/main.aspx?view=showpart&amp;urn=urn:nir:regione.lombardia:legge:2005-03-11;12" TargetMode="External"/><Relationship Id="rId25" Type="http://schemas.openxmlformats.org/officeDocument/2006/relationships/hyperlink" Target="http://smtp.consiglio.regione.lombardia.it/NormeLombardia/Accessibile/main.aspx?view=showpart&amp;urn=%23art7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tp.consiglio.regione.lombardia.it/NormeLombardia/Accessibile/main.aspx?view=showpart&amp;urn=%23art72-com1" TargetMode="External"/><Relationship Id="rId20" Type="http://schemas.openxmlformats.org/officeDocument/2006/relationships/hyperlink" Target="http://smtp.consiglio.regione.lombardia.it/NormeLombardia/Accessibile/main.aspx?view=showpart&amp;urn=%23art7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tp.consiglio.regione.lombardia.it/NormeLombardia/Accessibile/main.aspx?view=showpart&amp;urn=%23art70" TargetMode="External"/><Relationship Id="rId24" Type="http://schemas.openxmlformats.org/officeDocument/2006/relationships/hyperlink" Target="http://smtp.consiglio.regione.lombardia.it/NormeLombardia/Accessibile/main.aspx?view=showpart&amp;urn=%23prt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tp.consiglio.regione.lombardia.it/NormeLombardia/Accessibile/main.aspx?view=showpart&amp;urn=%23art13" TargetMode="External"/><Relationship Id="rId23" Type="http://schemas.openxmlformats.org/officeDocument/2006/relationships/hyperlink" Target="http://smtp.consiglio.regione.lombardia.it/NormeLombardia/Accessibile/main.aspx?view=showpart&amp;urn=%23art70" TargetMode="External"/><Relationship Id="rId28" Type="http://schemas.openxmlformats.org/officeDocument/2006/relationships/header" Target="header2.xml"/><Relationship Id="rId10" Type="http://schemas.openxmlformats.org/officeDocument/2006/relationships/hyperlink" Target="http://smtp.consiglio.regione.lombardia.it/NormeLombardia/Accessibile/main.aspx?view=showpart&amp;urn=%23art44-com4" TargetMode="External"/><Relationship Id="rId19" Type="http://schemas.openxmlformats.org/officeDocument/2006/relationships/hyperlink" Target="http://smtp.consiglio.regione.lombardia.it/NormeLombardia/Accessibile/main.aspx?view=showpart&amp;urn=urn:nir:regione.lombardia:legge:2005-03-11;1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tp.consiglio.regione.lombardia.it/NormeLombardia/Accessibile/main.aspx?view=showpart&amp;urn=%23art71-com1" TargetMode="External"/><Relationship Id="rId14" Type="http://schemas.openxmlformats.org/officeDocument/2006/relationships/hyperlink" Target="http://smtp.consiglio.regione.lombardia.it/NormeLombardia/Accessibile/main.aspx?view=showpart&amp;urn=%23art72-com1" TargetMode="External"/><Relationship Id="rId22" Type="http://schemas.openxmlformats.org/officeDocument/2006/relationships/hyperlink" Target="http://smtp.consiglio.regione.lombardia.it/NormeLombardia/Accessibile/main.aspx?view=showpart&amp;urn=%23art71-com1"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2293</Words>
  <Characters>13073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Rudy</cp:lastModifiedBy>
  <cp:revision>2</cp:revision>
  <dcterms:created xsi:type="dcterms:W3CDTF">2021-06-24T06:16:00Z</dcterms:created>
  <dcterms:modified xsi:type="dcterms:W3CDTF">2021-06-24T06:16:00Z</dcterms:modified>
</cp:coreProperties>
</file>